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</w:t>
      </w:r>
      <w:r w:rsidR="004E3D5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</w:p>
    <w:p w:rsidR="00E1324D" w:rsidRPr="002F3B63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Pr="002F3B63" w:rsidRDefault="00A356D3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 </w:t>
      </w:r>
      <w:r w:rsidR="004E3D53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E3D5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4E3D53">
        <w:rPr>
          <w:rFonts w:ascii="Times New Roman" w:hAnsi="Times New Roman"/>
          <w:sz w:val="24"/>
          <w:szCs w:val="24"/>
        </w:rPr>
        <w:t>6</w:t>
      </w:r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4E3D53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4E3D53">
        <w:rPr>
          <w:rFonts w:ascii="Times New Roman" w:hAnsi="Times New Roman"/>
          <w:sz w:val="24"/>
          <w:szCs w:val="24"/>
        </w:rPr>
        <w:t>6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март</w:t>
      </w:r>
      <w:r w:rsidR="004E3D53">
        <w:rPr>
          <w:rFonts w:ascii="Times New Roman" w:hAnsi="Times New Roman"/>
          <w:sz w:val="24"/>
          <w:szCs w:val="24"/>
        </w:rPr>
        <w:t xml:space="preserve"> 201</w:t>
      </w:r>
      <w:r w:rsidR="00201530">
        <w:rPr>
          <w:rFonts w:ascii="Times New Roman" w:hAnsi="Times New Roman"/>
          <w:sz w:val="24"/>
          <w:szCs w:val="24"/>
        </w:rPr>
        <w:t>7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  <w:r w:rsidR="003143E8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166076">
        <w:rPr>
          <w:rFonts w:ascii="Times New Roman" w:hAnsi="Times New Roman"/>
          <w:sz w:val="24"/>
          <w:szCs w:val="24"/>
        </w:rPr>
        <w:t xml:space="preserve"> 201</w:t>
      </w:r>
      <w:r w:rsidR="004E3D53">
        <w:rPr>
          <w:rFonts w:ascii="Times New Roman" w:hAnsi="Times New Roman"/>
          <w:sz w:val="24"/>
          <w:szCs w:val="24"/>
        </w:rPr>
        <w:t>6</w:t>
      </w:r>
      <w:r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2016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</w:t>
      </w:r>
      <w:r w:rsidR="00DE44B4">
        <w:rPr>
          <w:rFonts w:ascii="Times New Roman" w:hAnsi="Times New Roman"/>
          <w:sz w:val="24"/>
          <w:szCs w:val="24"/>
        </w:rPr>
        <w:t>№</w:t>
      </w:r>
      <w:r w:rsidR="00DE44B4" w:rsidRPr="00720680">
        <w:rPr>
          <w:rFonts w:ascii="Times New Roman" w:hAnsi="Times New Roman"/>
          <w:sz w:val="24"/>
          <w:szCs w:val="24"/>
        </w:rPr>
        <w:t> 6-23;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>о Совета депутатов от 24.12.2015</w:t>
      </w:r>
      <w:r w:rsidR="00DE44B4" w:rsidRPr="00720680">
        <w:rPr>
          <w:rFonts w:ascii="Times New Roman" w:hAnsi="Times New Roman"/>
          <w:sz w:val="24"/>
          <w:szCs w:val="24"/>
        </w:rPr>
        <w:t xml:space="preserve"> № </w:t>
      </w:r>
      <w:r w:rsidR="00DE44B4">
        <w:rPr>
          <w:rFonts w:ascii="Times New Roman" w:hAnsi="Times New Roman"/>
          <w:sz w:val="24"/>
          <w:szCs w:val="24"/>
        </w:rPr>
        <w:t>4</w:t>
      </w:r>
      <w:r w:rsidR="00DE44B4" w:rsidRPr="00720680">
        <w:rPr>
          <w:rFonts w:ascii="Times New Roman" w:hAnsi="Times New Roman"/>
          <w:sz w:val="24"/>
          <w:szCs w:val="24"/>
        </w:rPr>
        <w:t>-</w:t>
      </w:r>
      <w:r w:rsidR="00DE44B4">
        <w:rPr>
          <w:rFonts w:ascii="Times New Roman" w:hAnsi="Times New Roman"/>
          <w:sz w:val="24"/>
          <w:szCs w:val="24"/>
        </w:rPr>
        <w:t>26</w:t>
      </w:r>
      <w:r w:rsidR="00DE44B4" w:rsidRPr="00720680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DE44B4">
        <w:rPr>
          <w:rFonts w:ascii="Times New Roman" w:hAnsi="Times New Roman"/>
          <w:sz w:val="24"/>
          <w:szCs w:val="24"/>
        </w:rPr>
        <w:t>6</w:t>
      </w:r>
      <w:r w:rsidR="00DE44B4" w:rsidRPr="00720680">
        <w:rPr>
          <w:rFonts w:ascii="Times New Roman" w:hAnsi="Times New Roman"/>
          <w:sz w:val="24"/>
          <w:szCs w:val="24"/>
        </w:rPr>
        <w:t xml:space="preserve"> год».</w:t>
      </w:r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2016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</w:p>
    <w:p w:rsidR="003143E8" w:rsidRPr="00166076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43E8" w:rsidRDefault="00F142B6" w:rsidP="0031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C62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143E8" w:rsidRDefault="003143E8" w:rsidP="0031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 xml:space="preserve">Нерюнгринская районная администрация является исполнительно- распорядительным органом местного самоуправления Муниципального образования «Нерюнгринский район», наделенным Уставом Муниципального образования </w:t>
      </w:r>
      <w:r w:rsidRPr="003A5C62">
        <w:rPr>
          <w:rFonts w:ascii="Times New Roman" w:hAnsi="Times New Roman"/>
          <w:sz w:val="24"/>
          <w:szCs w:val="24"/>
        </w:rPr>
        <w:lastRenderedPageBreak/>
        <w:t xml:space="preserve">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ЦРФ и С-Крытый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A51298" w:rsidRPr="003A5C62">
        <w:rPr>
          <w:rFonts w:ascii="Times New Roman" w:hAnsi="Times New Roman"/>
          <w:sz w:val="24"/>
          <w:szCs w:val="24"/>
        </w:rPr>
        <w:t>6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A51298" w:rsidRPr="00E777FE">
        <w:rPr>
          <w:rFonts w:ascii="Times New Roman" w:hAnsi="Times New Roman"/>
          <w:sz w:val="24"/>
          <w:szCs w:val="24"/>
        </w:rPr>
        <w:t>6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 прямым бюджетополучателем.</w:t>
      </w:r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Pr="003A5C62" w:rsidRDefault="00670B63" w:rsidP="00A51298">
      <w:pPr>
        <w:pStyle w:val="Default"/>
        <w:ind w:firstLine="708"/>
        <w:jc w:val="both"/>
        <w:rPr>
          <w:bCs/>
          <w:spacing w:val="3"/>
        </w:rPr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8E6888" w:rsidRPr="001F3702" w:rsidRDefault="008E6888" w:rsidP="00935CB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24D" w:rsidRDefault="00670B63" w:rsidP="00670B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6B52D7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E1324D" w:rsidRPr="006B52D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6B52D7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BD7D93" w:rsidRDefault="00BD7D93" w:rsidP="00670B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6230F3" w:rsidRPr="006B52D7" w:rsidRDefault="006230F3" w:rsidP="00F26593">
      <w:pPr>
        <w:pStyle w:val="Default"/>
        <w:ind w:firstLine="708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В бюджетной отчетности предоставленной Нерюнгринской районной администрацией утвержденные бюджетные назначения по доходам составляют </w:t>
      </w:r>
      <w:r w:rsidR="00330611" w:rsidRPr="006B52D7">
        <w:rPr>
          <w:bCs/>
          <w:spacing w:val="3"/>
        </w:rPr>
        <w:t>5</w:t>
      </w:r>
      <w:r w:rsidR="006B52D7">
        <w:rPr>
          <w:bCs/>
          <w:spacing w:val="3"/>
        </w:rPr>
        <w:t> </w:t>
      </w:r>
      <w:r w:rsidR="00330611" w:rsidRPr="006B52D7">
        <w:rPr>
          <w:bCs/>
          <w:spacing w:val="3"/>
        </w:rPr>
        <w:t>0</w:t>
      </w:r>
      <w:r w:rsidR="006B52D7">
        <w:rPr>
          <w:bCs/>
          <w:spacing w:val="3"/>
        </w:rPr>
        <w:t>23 746 98</w:t>
      </w:r>
      <w:r w:rsidR="00F26593" w:rsidRPr="006B52D7">
        <w:rPr>
          <w:bCs/>
          <w:spacing w:val="3"/>
        </w:rPr>
        <w:t xml:space="preserve"> </w:t>
      </w:r>
      <w:r w:rsidR="008C46B5" w:rsidRPr="006B52D7">
        <w:rPr>
          <w:bCs/>
          <w:spacing w:val="3"/>
        </w:rPr>
        <w:t xml:space="preserve">тыс. </w:t>
      </w:r>
      <w:r w:rsidRPr="006B52D7">
        <w:rPr>
          <w:bCs/>
          <w:spacing w:val="3"/>
        </w:rPr>
        <w:t>руб</w:t>
      </w:r>
      <w:r w:rsidR="00CC08D6" w:rsidRPr="006B52D7">
        <w:rPr>
          <w:bCs/>
          <w:spacing w:val="3"/>
        </w:rPr>
        <w:t>лей</w:t>
      </w:r>
      <w:r w:rsidRPr="006B52D7">
        <w:rPr>
          <w:bCs/>
          <w:spacing w:val="3"/>
        </w:rPr>
        <w:t>;</w:t>
      </w:r>
      <w:r w:rsidR="00F26593" w:rsidRPr="006B52D7">
        <w:rPr>
          <w:bCs/>
          <w:spacing w:val="3"/>
        </w:rPr>
        <w:t xml:space="preserve"> кассовое </w:t>
      </w:r>
      <w:r w:rsidRPr="006B52D7">
        <w:rPr>
          <w:bCs/>
          <w:spacing w:val="3"/>
        </w:rPr>
        <w:t>исполнен</w:t>
      </w:r>
      <w:r w:rsidR="00F26593" w:rsidRPr="006B52D7">
        <w:rPr>
          <w:bCs/>
          <w:spacing w:val="3"/>
        </w:rPr>
        <w:t xml:space="preserve">ие составило </w:t>
      </w:r>
      <w:r w:rsidR="00330611" w:rsidRPr="006B52D7">
        <w:rPr>
          <w:bCs/>
          <w:spacing w:val="3"/>
        </w:rPr>
        <w:t>4 9</w:t>
      </w:r>
      <w:r w:rsidR="006B52D7">
        <w:rPr>
          <w:bCs/>
          <w:spacing w:val="3"/>
        </w:rPr>
        <w:t>99</w:t>
      </w:r>
      <w:r w:rsidR="00330611" w:rsidRPr="006B52D7">
        <w:rPr>
          <w:bCs/>
          <w:spacing w:val="3"/>
        </w:rPr>
        <w:t> </w:t>
      </w:r>
      <w:r w:rsidR="006B52D7">
        <w:rPr>
          <w:bCs/>
          <w:spacing w:val="3"/>
        </w:rPr>
        <w:t>175</w:t>
      </w:r>
      <w:r w:rsidR="00330611" w:rsidRPr="006B52D7">
        <w:rPr>
          <w:bCs/>
          <w:spacing w:val="3"/>
        </w:rPr>
        <w:t>,</w:t>
      </w:r>
      <w:r w:rsidR="006B52D7">
        <w:rPr>
          <w:bCs/>
          <w:spacing w:val="3"/>
        </w:rPr>
        <w:t>43</w:t>
      </w:r>
      <w:r w:rsidR="008C46B5" w:rsidRPr="006B52D7">
        <w:rPr>
          <w:bCs/>
          <w:spacing w:val="3"/>
        </w:rPr>
        <w:t xml:space="preserve"> тыс.</w:t>
      </w:r>
      <w:r w:rsidRPr="006B52D7">
        <w:rPr>
          <w:bCs/>
          <w:spacing w:val="3"/>
        </w:rPr>
        <w:t xml:space="preserve"> руб</w:t>
      </w:r>
      <w:r w:rsidR="00CC08D6" w:rsidRPr="006B52D7">
        <w:rPr>
          <w:bCs/>
          <w:spacing w:val="3"/>
        </w:rPr>
        <w:t>лей</w:t>
      </w:r>
      <w:r w:rsidR="00F26593" w:rsidRPr="006B52D7">
        <w:rPr>
          <w:bCs/>
          <w:spacing w:val="3"/>
        </w:rPr>
        <w:t xml:space="preserve">. </w:t>
      </w:r>
      <w:r w:rsidR="00E84870" w:rsidRPr="006B52D7">
        <w:rPr>
          <w:bCs/>
          <w:spacing w:val="3"/>
        </w:rPr>
        <w:t>Данные в разрезе кодов доход</w:t>
      </w:r>
      <w:r w:rsidR="001076B4">
        <w:rPr>
          <w:bCs/>
          <w:spacing w:val="3"/>
        </w:rPr>
        <w:t>ов</w:t>
      </w:r>
      <w:r w:rsidR="00E84870" w:rsidRPr="006B52D7">
        <w:rPr>
          <w:bCs/>
          <w:spacing w:val="3"/>
        </w:rPr>
        <w:t xml:space="preserve"> приведены в таблице:</w:t>
      </w:r>
    </w:p>
    <w:p w:rsidR="00CC08D6" w:rsidRPr="006B52D7" w:rsidRDefault="00CC08D6" w:rsidP="00CC08D6">
      <w:pPr>
        <w:pStyle w:val="Default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850"/>
        <w:gridCol w:w="1276"/>
        <w:gridCol w:w="1265"/>
        <w:gridCol w:w="1003"/>
      </w:tblGrid>
      <w:tr w:rsidR="00230012" w:rsidRPr="0037339A" w:rsidTr="00BD7D93">
        <w:trPr>
          <w:trHeight w:val="8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 на 2016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Кассовое исполнение за 2016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(гр.4- гр.3)</w:t>
            </w:r>
          </w:p>
        </w:tc>
      </w:tr>
      <w:tr w:rsidR="00230012" w:rsidRPr="0037339A" w:rsidTr="006B52D7">
        <w:trPr>
          <w:trHeight w:val="1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30012" w:rsidRPr="0037339A" w:rsidTr="00BD7D93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</w:tr>
      <w:tr w:rsidR="00230012" w:rsidRPr="0037339A" w:rsidTr="00BD7D93">
        <w:trPr>
          <w:trHeight w:val="9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-4,86</w:t>
            </w:r>
          </w:p>
        </w:tc>
      </w:tr>
      <w:tr w:rsidR="00230012" w:rsidRPr="0037339A" w:rsidTr="00BD7D93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1 430,85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571,95</w:t>
            </w:r>
          </w:p>
        </w:tc>
      </w:tr>
      <w:tr w:rsidR="00230012" w:rsidRPr="0037339A" w:rsidTr="00BD7D93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2 963,12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2 629,72</w:t>
            </w:r>
          </w:p>
        </w:tc>
      </w:tr>
      <w:tr w:rsidR="00230012" w:rsidRPr="0037339A" w:rsidTr="00BD7D93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Дотации, субсидии, 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5 016 716,70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4 981 510,99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-35 205,71</w:t>
            </w:r>
          </w:p>
        </w:tc>
      </w:tr>
      <w:tr w:rsidR="00230012" w:rsidRPr="0037339A" w:rsidTr="006B52D7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5 594,98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13 016,33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7 421,34</w:t>
            </w:r>
          </w:p>
        </w:tc>
      </w:tr>
      <w:tr w:rsidR="00230012" w:rsidRPr="0037339A" w:rsidTr="006B52D7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5 023 746,98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4 999 175,43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-24 571,56</w:t>
            </w:r>
          </w:p>
        </w:tc>
      </w:tr>
    </w:tbl>
    <w:p w:rsidR="00CC5652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  <w:highlight w:val="yellow"/>
        </w:rPr>
      </w:pPr>
    </w:p>
    <w:p w:rsidR="00142A08" w:rsidRPr="00EC79D6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35 205,71 тыс. рублей, образовалось по КОСГУ 151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дотаци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субсиди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субвенци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и), в том числе:</w:t>
      </w:r>
      <w:r w:rsidR="00142A08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42A08" w:rsidRPr="00EC79D6" w:rsidRDefault="00142A08" w:rsidP="00142A0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23 161,82 тыс. рублей</w:t>
      </w:r>
      <w:r w:rsidR="00E77D61" w:rsidRPr="00EC79D6">
        <w:rPr>
          <w:rFonts w:ascii="Times New Roman" w:hAnsi="Times New Roman"/>
          <w:bCs/>
          <w:spacing w:val="3"/>
          <w:sz w:val="24"/>
          <w:szCs w:val="24"/>
        </w:rPr>
        <w:t>. С</w:t>
      </w:r>
      <w:r w:rsidR="00E77D61" w:rsidRPr="00EC79D6">
        <w:rPr>
          <w:rFonts w:ascii="Times New Roman" w:hAnsi="Times New Roman"/>
          <w:sz w:val="24"/>
          <w:szCs w:val="24"/>
        </w:rPr>
        <w:t>редства по адресной программе  «Переселение граждан из аварийного жилого фонда на 2013-2017 годы» освоены в неполном объеме, в связи с поэтапной реализацией программы переселения на 2016 год и согласно фактически выполненным объемам работ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57101" w:rsidRPr="00EC79D6" w:rsidRDefault="00357101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- субсидии на комплексное освоение и развитие территорий в целях жилищного строительства (за счет средств ГБ) в сумме 6 671,60 тыс. рублей</w:t>
      </w:r>
      <w:r w:rsidR="00E42ECD" w:rsidRPr="00EC79D6">
        <w:rPr>
          <w:rFonts w:ascii="Times New Roman" w:hAnsi="Times New Roman"/>
          <w:bCs/>
          <w:spacing w:val="3"/>
          <w:sz w:val="24"/>
          <w:szCs w:val="24"/>
        </w:rPr>
        <w:t>. С</w:t>
      </w:r>
      <w:r w:rsidR="00E42ECD" w:rsidRPr="00EC79D6">
        <w:rPr>
          <w:rFonts w:ascii="Times New Roman" w:hAnsi="Times New Roman"/>
          <w:sz w:val="24"/>
          <w:szCs w:val="24"/>
        </w:rPr>
        <w:t>редства освоены в неполном объеме, в связи с поэтапной реализацией программы переселения на 2016 год и согласно фактически выполненным объемам работ</w:t>
      </w:r>
      <w:r w:rsidR="00E42ECD" w:rsidRPr="00EC79D6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01141B" w:rsidRPr="007C2F02" w:rsidRDefault="0001141B" w:rsidP="000114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5764C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3 164,48 тыс. рублей</w:t>
      </w:r>
      <w:r w:rsidR="0005764C" w:rsidRPr="0005764C">
        <w:rPr>
          <w:rFonts w:ascii="Times New Roman" w:hAnsi="Times New Roman"/>
          <w:bCs/>
          <w:spacing w:val="3"/>
          <w:sz w:val="24"/>
          <w:szCs w:val="24"/>
        </w:rPr>
        <w:t xml:space="preserve">. Средства поступили под фактически начисленную родительскую плату. Сумма в размере 3 164,48 тыс. рублей расходными расписаниями от 29.12.2016 </w:t>
      </w:r>
      <w:r w:rsidR="0005764C" w:rsidRPr="007C2F02">
        <w:rPr>
          <w:rFonts w:ascii="Times New Roman" w:hAnsi="Times New Roman"/>
          <w:bCs/>
          <w:spacing w:val="3"/>
          <w:sz w:val="24"/>
          <w:szCs w:val="24"/>
        </w:rPr>
        <w:t>№ 1205 и от 29.12.2016 № 1219 возвращена Министерству образования Р</w:t>
      </w:r>
      <w:proofErr w:type="gramStart"/>
      <w:r w:rsidR="0005764C" w:rsidRPr="007C2F02">
        <w:rPr>
          <w:rFonts w:ascii="Times New Roman" w:hAnsi="Times New Roman"/>
          <w:bCs/>
          <w:spacing w:val="3"/>
          <w:sz w:val="24"/>
          <w:szCs w:val="24"/>
        </w:rPr>
        <w:t>С(</w:t>
      </w:r>
      <w:proofErr w:type="gramEnd"/>
      <w:r w:rsidR="0005764C" w:rsidRPr="007C2F02">
        <w:rPr>
          <w:rFonts w:ascii="Times New Roman" w:hAnsi="Times New Roman"/>
          <w:bCs/>
          <w:spacing w:val="3"/>
          <w:sz w:val="24"/>
          <w:szCs w:val="24"/>
        </w:rPr>
        <w:t>Я)</w:t>
      </w:r>
      <w:r w:rsidRPr="007C2F02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57101" w:rsidRPr="007C2F02" w:rsidRDefault="00357101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C2F02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524D74" w:rsidRPr="007C2F02">
        <w:rPr>
          <w:rFonts w:ascii="Times New Roman" w:hAnsi="Times New Roman"/>
          <w:bCs/>
          <w:spacing w:val="3"/>
          <w:sz w:val="24"/>
          <w:szCs w:val="24"/>
        </w:rPr>
        <w:t>с</w:t>
      </w:r>
      <w:r w:rsidRPr="007C2F02">
        <w:rPr>
          <w:rFonts w:ascii="Times New Roman" w:hAnsi="Times New Roman"/>
          <w:bCs/>
          <w:spacing w:val="3"/>
          <w:sz w:val="24"/>
          <w:szCs w:val="24"/>
        </w:rPr>
        <w:t>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сумме 727,39 тыс. рублей</w:t>
      </w:r>
      <w:r w:rsidR="0005764C" w:rsidRPr="007C2F02">
        <w:rPr>
          <w:rFonts w:ascii="Times New Roman" w:hAnsi="Times New Roman"/>
          <w:bCs/>
          <w:spacing w:val="3"/>
          <w:sz w:val="24"/>
          <w:szCs w:val="24"/>
        </w:rPr>
        <w:t>. Экономия образовалась в результате снижения цены при торгах</w:t>
      </w:r>
      <w:r w:rsidRPr="007C2F02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57101" w:rsidRPr="00A3418D" w:rsidRDefault="00524D74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3418D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на обеспечение семейных форм устройства детей сирот и детей, оставшихся без попечения родителей в сумме 595,69 тыс. рублей</w:t>
      </w:r>
      <w:r w:rsidR="00A3418D" w:rsidRPr="00A3418D">
        <w:rPr>
          <w:rFonts w:ascii="Times New Roman" w:hAnsi="Times New Roman"/>
          <w:bCs/>
          <w:spacing w:val="3"/>
          <w:sz w:val="24"/>
          <w:szCs w:val="24"/>
        </w:rPr>
        <w:t>. Фактическая потребность меньше плановой (расчетной) потребности</w:t>
      </w:r>
      <w:r w:rsidRPr="00A3418D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01141B" w:rsidRPr="00F30225" w:rsidRDefault="0001141B" w:rsidP="000114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30225">
        <w:rPr>
          <w:rFonts w:ascii="Times New Roman" w:hAnsi="Times New Roman"/>
          <w:bCs/>
          <w:spacing w:val="3"/>
          <w:sz w:val="24"/>
          <w:szCs w:val="24"/>
        </w:rPr>
        <w:t>- субсидия по подпрограмме "Градостроительное планирование развития территорий" в сумме 516,86 тыс. рублей</w:t>
      </w:r>
      <w:r w:rsidR="00F30225" w:rsidRPr="00F30225">
        <w:rPr>
          <w:rFonts w:ascii="Times New Roman" w:hAnsi="Times New Roman"/>
          <w:bCs/>
          <w:spacing w:val="3"/>
          <w:sz w:val="24"/>
          <w:szCs w:val="24"/>
        </w:rPr>
        <w:t>. В связи с экономией по торгам данная сумма фактически не поступила от Министерства архитектуры и строительного комплекса Р</w:t>
      </w:r>
      <w:proofErr w:type="gramStart"/>
      <w:r w:rsidR="00F30225" w:rsidRPr="00F30225">
        <w:rPr>
          <w:rFonts w:ascii="Times New Roman" w:hAnsi="Times New Roman"/>
          <w:bCs/>
          <w:spacing w:val="3"/>
          <w:sz w:val="24"/>
          <w:szCs w:val="24"/>
        </w:rPr>
        <w:t>С(</w:t>
      </w:r>
      <w:proofErr w:type="gramEnd"/>
      <w:r w:rsidR="00F30225" w:rsidRPr="00F30225">
        <w:rPr>
          <w:rFonts w:ascii="Times New Roman" w:hAnsi="Times New Roman"/>
          <w:bCs/>
          <w:spacing w:val="3"/>
          <w:sz w:val="24"/>
          <w:szCs w:val="24"/>
        </w:rPr>
        <w:t>Я)</w:t>
      </w:r>
      <w:r w:rsidRPr="00F30225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01141B" w:rsidRPr="00FA39CF" w:rsidRDefault="0001141B" w:rsidP="000114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A39CF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по поддержке сельскохозяйственного производства муниципальными служащими в сумме 102,55 тыс. рублей</w:t>
      </w:r>
      <w:r w:rsidR="00F30225" w:rsidRPr="00FA39CF">
        <w:rPr>
          <w:rFonts w:ascii="Times New Roman" w:hAnsi="Times New Roman"/>
          <w:bCs/>
          <w:spacing w:val="3"/>
          <w:sz w:val="24"/>
          <w:szCs w:val="24"/>
        </w:rPr>
        <w:t>. Экономия образовалась в результате применения регрессивной шкалы</w:t>
      </w:r>
      <w:r w:rsidRPr="00FA39CF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01141B" w:rsidRPr="00FA39CF" w:rsidRDefault="0001141B" w:rsidP="000114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A39CF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83,54 тыс. рублей</w:t>
      </w:r>
      <w:r w:rsidR="00FA39CF" w:rsidRPr="00FA39CF">
        <w:rPr>
          <w:rFonts w:ascii="Times New Roman" w:hAnsi="Times New Roman"/>
          <w:bCs/>
          <w:spacing w:val="3"/>
          <w:sz w:val="24"/>
          <w:szCs w:val="24"/>
        </w:rPr>
        <w:t>. Фактическая потребность меньше плановой (расчетной) потребности</w:t>
      </w:r>
      <w:r w:rsidRPr="00FA39CF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C4853" w:rsidRPr="00D523D5" w:rsidRDefault="003C4853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523D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1141B" w:rsidRPr="00D523D5">
        <w:rPr>
          <w:rFonts w:ascii="Times New Roman" w:hAnsi="Times New Roman"/>
          <w:bCs/>
          <w:spacing w:val="3"/>
          <w:sz w:val="24"/>
          <w:szCs w:val="24"/>
        </w:rPr>
        <w:t>с</w:t>
      </w:r>
      <w:r w:rsidRPr="00D523D5">
        <w:rPr>
          <w:rFonts w:ascii="Times New Roman" w:hAnsi="Times New Roman"/>
          <w:bCs/>
          <w:spacing w:val="3"/>
          <w:sz w:val="24"/>
          <w:szCs w:val="24"/>
        </w:rPr>
        <w:t>убвенция на выполнение отдельных государственных полномочий на бесплатный проезд детей-сирот и детей, оставшихся без попечения родителей, обучающихся в муниципальных образовательных учреждениях в сумме 70,10 тыс. рублей</w:t>
      </w:r>
      <w:r w:rsidR="00C41B8B" w:rsidRPr="00D523D5">
        <w:rPr>
          <w:rFonts w:ascii="Times New Roman" w:hAnsi="Times New Roman"/>
          <w:bCs/>
          <w:spacing w:val="3"/>
          <w:sz w:val="24"/>
          <w:szCs w:val="24"/>
        </w:rPr>
        <w:t>. Заявлений на предоставление льготы поступило меньше, чем планировалось</w:t>
      </w:r>
      <w:r w:rsidRPr="00D523D5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3C4853" w:rsidRPr="00D523D5" w:rsidRDefault="003C4853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523D5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1141B" w:rsidRPr="00D523D5">
        <w:rPr>
          <w:rFonts w:ascii="Times New Roman" w:hAnsi="Times New Roman"/>
          <w:bCs/>
          <w:spacing w:val="3"/>
          <w:sz w:val="24"/>
          <w:szCs w:val="24"/>
        </w:rPr>
        <w:t>с</w:t>
      </w:r>
      <w:r w:rsidRPr="00D523D5">
        <w:rPr>
          <w:rFonts w:ascii="Times New Roman" w:hAnsi="Times New Roman"/>
          <w:bCs/>
          <w:spacing w:val="3"/>
          <w:sz w:val="24"/>
          <w:szCs w:val="24"/>
        </w:rPr>
        <w:t>убвенция на поддержку скотоводства в сумме 40,00 тыс. рублей</w:t>
      </w:r>
      <w:r w:rsidR="00D523D5" w:rsidRPr="00D523D5">
        <w:rPr>
          <w:rFonts w:ascii="Times New Roman" w:hAnsi="Times New Roman"/>
          <w:bCs/>
          <w:spacing w:val="3"/>
          <w:sz w:val="24"/>
          <w:szCs w:val="24"/>
        </w:rPr>
        <w:t>, увеличение плановых показателей произведено в конце 2016 года уведомлением от 08.12.2016 № 204. Денежные средства по данному уведомлению не поступили</w:t>
      </w:r>
      <w:r w:rsidRPr="00D523D5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D15B7A" w:rsidRPr="00D523D5" w:rsidRDefault="00D15B7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D5">
        <w:rPr>
          <w:rFonts w:ascii="Times New Roman" w:hAnsi="Times New Roman"/>
          <w:sz w:val="24"/>
          <w:szCs w:val="24"/>
        </w:rPr>
        <w:t>Также имеет место перевыполнение плановых показателей, в</w:t>
      </w:r>
      <w:r w:rsidR="00BB70F3" w:rsidRPr="00D523D5">
        <w:rPr>
          <w:rFonts w:ascii="Times New Roman" w:hAnsi="Times New Roman"/>
          <w:sz w:val="24"/>
          <w:szCs w:val="24"/>
        </w:rPr>
        <w:t xml:space="preserve"> размере 10 639,02 тыс. рублей, в</w:t>
      </w:r>
      <w:r w:rsidRPr="00D523D5">
        <w:rPr>
          <w:rFonts w:ascii="Times New Roman" w:hAnsi="Times New Roman"/>
          <w:sz w:val="24"/>
          <w:szCs w:val="24"/>
        </w:rPr>
        <w:t xml:space="preserve"> котором основной удельный вес составляют следующие виды доходов:</w:t>
      </w:r>
    </w:p>
    <w:p w:rsidR="00D15B7A" w:rsidRDefault="00655EDB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D5">
        <w:rPr>
          <w:rFonts w:ascii="Times New Roman" w:hAnsi="Times New Roman"/>
          <w:sz w:val="24"/>
          <w:szCs w:val="24"/>
        </w:rPr>
        <w:t>1. Доходы от возврата остатков субсидий, субвенций и иных межбюджетных трансфертов, имеющих целевое назначение, прошлых лет из бюджетов поселений в сумме 7 421,34 тыс. рублей</w:t>
      </w:r>
      <w:r w:rsidR="007C2A90" w:rsidRPr="00D523D5">
        <w:rPr>
          <w:rFonts w:ascii="Times New Roman" w:hAnsi="Times New Roman"/>
          <w:sz w:val="24"/>
          <w:szCs w:val="24"/>
        </w:rPr>
        <w:t>.</w:t>
      </w:r>
    </w:p>
    <w:p w:rsidR="00655EDB" w:rsidRPr="00BB70F3" w:rsidRDefault="00655EDB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0F3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BB70F3" w:rsidRPr="00BB70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от денежных взысканий (штрафов) и иных сумм в возмещение ущерба, зачисляемые в бюджеты муниципальных районов. Сумма перевыполнения плановых показателей составила 2 629,72 тыс. рублей. </w:t>
      </w:r>
    </w:p>
    <w:p w:rsidR="00BB70F3" w:rsidRPr="00DF25E5" w:rsidRDefault="00BB70F3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E5">
        <w:rPr>
          <w:rFonts w:ascii="Times New Roman" w:eastAsia="Times New Roman" w:hAnsi="Times New Roman"/>
          <w:sz w:val="24"/>
          <w:szCs w:val="24"/>
          <w:lang w:eastAsia="ru-RU"/>
        </w:rPr>
        <w:t>3. Доходы от компенсации затрат бюджетов муниципальных районов</w:t>
      </w:r>
      <w:r w:rsidR="00DF25E5" w:rsidRPr="00DF25E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DF2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F25E5" w:rsidRPr="00DF2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430,85 тыс. рублей</w:t>
      </w:r>
      <w:r w:rsidRPr="00DF25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ECD" w:rsidRPr="00BB70F3" w:rsidRDefault="00E42ECD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за 2016 год исполнение доходной части составило 4 999 175,43 тыс. рублей (или 99,5 %) при утвержденных бюджетных назначениях 5 023 746,98 тыс. рублей.  </w:t>
      </w:r>
    </w:p>
    <w:p w:rsidR="00917C34" w:rsidRPr="008265E1" w:rsidRDefault="001F3702" w:rsidP="001F3702">
      <w:pPr>
        <w:shd w:val="clear" w:color="auto" w:fill="FFFFFF"/>
        <w:tabs>
          <w:tab w:val="left" w:pos="564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8265E1">
        <w:rPr>
          <w:rFonts w:ascii="Times New Roman" w:hAnsi="Times New Roman"/>
          <w:b/>
          <w:bCs/>
          <w:spacing w:val="3"/>
          <w:sz w:val="28"/>
          <w:szCs w:val="28"/>
        </w:rPr>
        <w:tab/>
      </w:r>
    </w:p>
    <w:p w:rsidR="00EF1738" w:rsidRDefault="00201F27" w:rsidP="00201F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543A7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BD7D93" w:rsidRDefault="00BD7D93" w:rsidP="00201F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1324D" w:rsidRPr="003543A7" w:rsidRDefault="00201F27" w:rsidP="0033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t xml:space="preserve">     </w:t>
      </w:r>
      <w:r w:rsidR="00E1324D"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3543A7" w:rsidRPr="003543A7">
        <w:rPr>
          <w:rFonts w:ascii="Times New Roman" w:hAnsi="Times New Roman"/>
          <w:sz w:val="24"/>
          <w:szCs w:val="24"/>
        </w:rPr>
        <w:t>3 014 534,77</w:t>
      </w:r>
      <w:r w:rsidR="00EF1738" w:rsidRPr="003543A7">
        <w:rPr>
          <w:rFonts w:ascii="Times New Roman" w:hAnsi="Times New Roman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="00E1324D"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3543A7" w:rsidRPr="003543A7">
        <w:rPr>
          <w:rFonts w:ascii="Times New Roman" w:hAnsi="Times New Roman"/>
          <w:bCs/>
          <w:spacing w:val="3"/>
          <w:sz w:val="24"/>
          <w:szCs w:val="24"/>
        </w:rPr>
        <w:t>2 959 729,21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1324D"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201F2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E1324D"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581"/>
        <w:gridCol w:w="960"/>
        <w:gridCol w:w="1401"/>
        <w:gridCol w:w="1279"/>
        <w:gridCol w:w="1240"/>
        <w:gridCol w:w="659"/>
      </w:tblGrid>
      <w:tr w:rsidR="003558B4" w:rsidRPr="003558B4" w:rsidTr="003558B4">
        <w:trPr>
          <w:trHeight w:val="10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2016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2016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D52A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558B4" w:rsidRPr="003558B4" w:rsidTr="003558B4">
        <w:trPr>
          <w:trHeight w:val="2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3558B4" w:rsidRPr="003558B4" w:rsidTr="00426510">
        <w:trPr>
          <w:trHeight w:val="2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47 307,95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47 307,95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426510">
        <w:trPr>
          <w:trHeight w:val="3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11 964,99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11 092,96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-872,03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3558B4" w:rsidRPr="003558B4" w:rsidTr="00D20324">
        <w:trPr>
          <w:trHeight w:val="3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4 988,55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4 931,99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-56,56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58B4" w:rsidRPr="003558B4" w:rsidTr="00D20324">
        <w:trPr>
          <w:trHeight w:val="27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D20324">
        <w:trPr>
          <w:trHeight w:val="27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2 970,58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2 927,77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58B4" w:rsidRPr="003558B4" w:rsidTr="00D20324">
        <w:trPr>
          <w:trHeight w:val="28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-107,24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3558B4" w:rsidRPr="003558B4" w:rsidTr="003558B4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FB47CB">
        <w:trPr>
          <w:trHeight w:val="5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17 954,59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17 912,04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-42,55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D20324">
        <w:trPr>
          <w:trHeight w:val="25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16 331,36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15 882,54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-448,83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3558B4" w:rsidRPr="003558B4" w:rsidTr="00D20324">
        <w:trPr>
          <w:trHeight w:val="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3558B4" w:rsidRPr="003558B4" w:rsidTr="003558B4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65 842,20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65 842,20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3558B4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25 345,00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25 320,61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3558B4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67 886,57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65 902,69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-1 983,88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3558B4" w:rsidRPr="003558B4" w:rsidTr="00426510">
        <w:trPr>
          <w:trHeight w:val="7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5 196,58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-1 093,42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3558B4" w:rsidRPr="003558B4" w:rsidTr="00BD7D93">
        <w:trPr>
          <w:trHeight w:val="5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2 512 060,32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2 504 883,77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-7 176,56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BD7D93">
        <w:trPr>
          <w:trHeight w:val="54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BD7D93">
        <w:trPr>
          <w:trHeight w:val="33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21 852,25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13 094,02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-8 758,23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3558B4" w:rsidRPr="003558B4" w:rsidTr="00BD7D93">
        <w:trPr>
          <w:trHeight w:val="4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204 158,55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170 037,34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-34 121,21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3558B4" w:rsidRPr="003558B4" w:rsidTr="00BD7D93">
        <w:trPr>
          <w:trHeight w:val="5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6 646,61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6 585,36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B1571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-61,25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58B4" w:rsidRPr="003558B4" w:rsidTr="00BD7D93">
        <w:trPr>
          <w:trHeight w:val="2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3 014 534,76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2 959 729,21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-54 805,55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F5021F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5021F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F5021F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26628F" w:rsidRPr="00F5021F">
        <w:rPr>
          <w:rFonts w:ascii="Times New Roman" w:hAnsi="Times New Roman"/>
          <w:bCs/>
          <w:spacing w:val="3"/>
          <w:sz w:val="24"/>
          <w:szCs w:val="24"/>
        </w:rPr>
        <w:t>6</w:t>
      </w:r>
      <w:r w:rsidR="00E1324D" w:rsidRPr="00F5021F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F5021F">
        <w:rPr>
          <w:rFonts w:ascii="Times New Roman" w:hAnsi="Times New Roman"/>
          <w:bCs/>
          <w:spacing w:val="3"/>
          <w:sz w:val="24"/>
          <w:szCs w:val="24"/>
        </w:rPr>
        <w:t>98</w:t>
      </w:r>
      <w:r w:rsidR="00E1324D" w:rsidRPr="00F5021F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F5021F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F5021F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назначений,</w:t>
      </w:r>
      <w:r w:rsidR="0009707B" w:rsidRPr="00F5021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F5021F">
        <w:rPr>
          <w:rFonts w:ascii="Times New Roman" w:hAnsi="Times New Roman"/>
          <w:bCs/>
          <w:spacing w:val="3"/>
          <w:sz w:val="24"/>
          <w:szCs w:val="24"/>
        </w:rPr>
        <w:t>КОСГУ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F5021F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E324FE" w:rsidRDefault="00A531EE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BC7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E00566" w:rsidRPr="00505BC7">
        <w:rPr>
          <w:rFonts w:ascii="Times New Roman" w:hAnsi="Times New Roman"/>
          <w:bCs/>
          <w:spacing w:val="3"/>
          <w:sz w:val="24"/>
          <w:szCs w:val="24"/>
        </w:rPr>
        <w:t xml:space="preserve">310- </w:t>
      </w:r>
      <w:r w:rsidR="00E324FE" w:rsidRPr="00505BC7">
        <w:rPr>
          <w:rFonts w:ascii="Times New Roman" w:hAnsi="Times New Roman"/>
          <w:bCs/>
          <w:spacing w:val="3"/>
          <w:sz w:val="24"/>
          <w:szCs w:val="24"/>
        </w:rPr>
        <w:t>с</w:t>
      </w:r>
      <w:r w:rsidR="00E324FE" w:rsidRPr="00505BC7">
        <w:rPr>
          <w:rFonts w:ascii="Times New Roman" w:hAnsi="Times New Roman"/>
          <w:sz w:val="24"/>
          <w:szCs w:val="24"/>
        </w:rPr>
        <w:t>редства по адресной программе  «Переселение граждан из аварийного жилого фонда на 2013-2017 годы» освоены в неполном объеме, в связи с поэтапной реализацией программы переселения на 201</w:t>
      </w:r>
      <w:r w:rsidR="003B66DC">
        <w:rPr>
          <w:rFonts w:ascii="Times New Roman" w:hAnsi="Times New Roman"/>
          <w:sz w:val="24"/>
          <w:szCs w:val="24"/>
        </w:rPr>
        <w:t>6 год</w:t>
      </w:r>
      <w:r w:rsidR="00E324FE" w:rsidRPr="00505BC7">
        <w:rPr>
          <w:rFonts w:ascii="Times New Roman" w:hAnsi="Times New Roman"/>
          <w:sz w:val="24"/>
          <w:szCs w:val="24"/>
        </w:rPr>
        <w:t xml:space="preserve"> и согласно фактически выполненным объемам работ. Поселения</w:t>
      </w:r>
      <w:r w:rsidR="00E324FE" w:rsidRPr="00171EEE">
        <w:rPr>
          <w:rFonts w:ascii="Times New Roman" w:hAnsi="Times New Roman"/>
          <w:sz w:val="24"/>
          <w:szCs w:val="24"/>
        </w:rPr>
        <w:t>, являясь участниками адресной программы, заключают муниципальные контракты с застройщиками. В контрактах предусматриваются авансовые и промежуточные платежи, которые осуществляются после предоставления застройщиком исполнительной документации. Остаток денежных средств</w:t>
      </w:r>
      <w:r w:rsidR="003B66DC">
        <w:rPr>
          <w:rFonts w:ascii="Times New Roman" w:hAnsi="Times New Roman"/>
          <w:sz w:val="24"/>
          <w:szCs w:val="24"/>
        </w:rPr>
        <w:t>,</w:t>
      </w:r>
      <w:r w:rsidR="00E324FE" w:rsidRPr="00171EEE">
        <w:rPr>
          <w:rFonts w:ascii="Times New Roman" w:hAnsi="Times New Roman"/>
          <w:sz w:val="24"/>
          <w:szCs w:val="24"/>
        </w:rPr>
        <w:t xml:space="preserve"> </w:t>
      </w:r>
      <w:r w:rsidR="00E324FE">
        <w:rPr>
          <w:rFonts w:ascii="Times New Roman" w:hAnsi="Times New Roman"/>
          <w:sz w:val="24"/>
          <w:szCs w:val="24"/>
        </w:rPr>
        <w:t xml:space="preserve">в сумме 34 121,21 тыс. </w:t>
      </w:r>
      <w:r w:rsidR="003B66DC">
        <w:rPr>
          <w:rFonts w:ascii="Times New Roman" w:hAnsi="Times New Roman"/>
          <w:sz w:val="24"/>
          <w:szCs w:val="24"/>
        </w:rPr>
        <w:t xml:space="preserve">рублей, </w:t>
      </w:r>
      <w:r w:rsidR="00E324FE" w:rsidRPr="00171EEE">
        <w:rPr>
          <w:rFonts w:ascii="Times New Roman" w:hAnsi="Times New Roman"/>
          <w:sz w:val="24"/>
          <w:szCs w:val="24"/>
        </w:rPr>
        <w:t>объясняется не своевременным предоставлением застройщиками исполнительной документации.</w:t>
      </w:r>
    </w:p>
    <w:p w:rsidR="00FA1DCD" w:rsidRPr="0048543B" w:rsidRDefault="00A531EE" w:rsidP="0048543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FA1DCD" w:rsidRPr="0048543B">
        <w:rPr>
          <w:rFonts w:ascii="Times New Roman" w:hAnsi="Times New Roman"/>
          <w:bCs/>
          <w:spacing w:val="3"/>
          <w:sz w:val="24"/>
          <w:szCs w:val="24"/>
        </w:rPr>
        <w:t>290 – в сумм</w:t>
      </w: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а отклонения при исполнении составила 8 758,23, </w:t>
      </w:r>
      <w:r w:rsidR="00FA1DCD" w:rsidRPr="0048543B">
        <w:rPr>
          <w:rFonts w:ascii="Times New Roman" w:hAnsi="Times New Roman"/>
          <w:bCs/>
          <w:spacing w:val="3"/>
          <w:sz w:val="24"/>
          <w:szCs w:val="24"/>
        </w:rPr>
        <w:t>в</w:t>
      </w: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 том числе: оплата членских </w:t>
      </w:r>
      <w:r w:rsidR="00FA1DCD" w:rsidRPr="0048543B">
        <w:rPr>
          <w:rFonts w:ascii="Times New Roman" w:hAnsi="Times New Roman"/>
          <w:bCs/>
          <w:spacing w:val="3"/>
          <w:sz w:val="24"/>
          <w:szCs w:val="24"/>
        </w:rPr>
        <w:t>взнос</w:t>
      </w: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ов произведена </w:t>
      </w:r>
      <w:r w:rsidR="00FA1DCD" w:rsidRPr="0048543B">
        <w:rPr>
          <w:rFonts w:ascii="Times New Roman" w:hAnsi="Times New Roman"/>
          <w:bCs/>
          <w:spacing w:val="3"/>
          <w:sz w:val="24"/>
          <w:szCs w:val="24"/>
        </w:rPr>
        <w:t>из расчета  фактически числящегося населения</w:t>
      </w:r>
      <w:r w:rsidR="006B0B29" w:rsidRPr="0048543B">
        <w:rPr>
          <w:rFonts w:ascii="Times New Roman" w:hAnsi="Times New Roman"/>
          <w:bCs/>
          <w:spacing w:val="3"/>
          <w:sz w:val="24"/>
          <w:szCs w:val="24"/>
        </w:rPr>
        <w:t>; при заключении муниципальных контрактов</w:t>
      </w: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 образовалась экономия</w:t>
      </w:r>
      <w:r w:rsidR="00FA1DCD" w:rsidRPr="0048543B">
        <w:rPr>
          <w:rFonts w:ascii="Times New Roman" w:hAnsi="Times New Roman"/>
          <w:bCs/>
          <w:spacing w:val="3"/>
          <w:sz w:val="24"/>
          <w:szCs w:val="24"/>
        </w:rPr>
        <w:t>;</w:t>
      </w:r>
      <w:r w:rsidR="0048543B" w:rsidRPr="0048543B">
        <w:rPr>
          <w:rFonts w:ascii="Times New Roman" w:hAnsi="Times New Roman"/>
          <w:bCs/>
          <w:spacing w:val="3"/>
          <w:sz w:val="24"/>
          <w:szCs w:val="24"/>
        </w:rPr>
        <w:t xml:space="preserve"> отсутствие фактической потребности в средствах резервного фонда.</w:t>
      </w:r>
    </w:p>
    <w:p w:rsidR="0048543B" w:rsidRPr="00A356D3" w:rsidRDefault="00A531EE" w:rsidP="0048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43B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667232" w:rsidRPr="0048543B">
        <w:rPr>
          <w:rFonts w:ascii="Times New Roman" w:hAnsi="Times New Roman"/>
          <w:bCs/>
          <w:spacing w:val="3"/>
          <w:sz w:val="24"/>
          <w:szCs w:val="24"/>
        </w:rPr>
        <w:t>251 –</w:t>
      </w:r>
      <w:r w:rsidR="0048543B" w:rsidRPr="0048543B">
        <w:rPr>
          <w:rFonts w:ascii="Times New Roman" w:hAnsi="Times New Roman"/>
          <w:bCs/>
          <w:spacing w:val="3"/>
          <w:sz w:val="24"/>
          <w:szCs w:val="24"/>
        </w:rPr>
        <w:t xml:space="preserve"> с</w:t>
      </w:r>
      <w:r w:rsidR="0048543B" w:rsidRPr="0048543B">
        <w:rPr>
          <w:rFonts w:ascii="Times New Roman" w:hAnsi="Times New Roman"/>
          <w:sz w:val="24"/>
          <w:szCs w:val="24"/>
        </w:rPr>
        <w:t>редства</w:t>
      </w:r>
      <w:r w:rsidR="0048543B" w:rsidRPr="00505BC7">
        <w:rPr>
          <w:rFonts w:ascii="Times New Roman" w:hAnsi="Times New Roman"/>
          <w:sz w:val="24"/>
          <w:szCs w:val="24"/>
        </w:rPr>
        <w:t xml:space="preserve"> по адресной программе  «Переселение граждан из аварийного жилого фонда на 2013-2017 годы» освоены в неполном объеме, в связи с поэтапной реализацией программы переселения на 201</w:t>
      </w:r>
      <w:r w:rsidR="0048543B">
        <w:rPr>
          <w:rFonts w:ascii="Times New Roman" w:hAnsi="Times New Roman"/>
          <w:sz w:val="24"/>
          <w:szCs w:val="24"/>
        </w:rPr>
        <w:t>6 год</w:t>
      </w:r>
      <w:r w:rsidR="0048543B" w:rsidRPr="00505BC7">
        <w:rPr>
          <w:rFonts w:ascii="Times New Roman" w:hAnsi="Times New Roman"/>
          <w:sz w:val="24"/>
          <w:szCs w:val="24"/>
        </w:rPr>
        <w:t xml:space="preserve"> и согласно фактически выполненным объемам работ. Поселения</w:t>
      </w:r>
      <w:r w:rsidR="0048543B" w:rsidRPr="00171EEE">
        <w:rPr>
          <w:rFonts w:ascii="Times New Roman" w:hAnsi="Times New Roman"/>
          <w:sz w:val="24"/>
          <w:szCs w:val="24"/>
        </w:rPr>
        <w:t xml:space="preserve">, являясь участниками адресной программы, заключают муниципальные контракты с застройщиками. В контрактах предусматриваются авансовые и промежуточные платежи, которые осуществляются после предоставления </w:t>
      </w:r>
      <w:r w:rsidR="0048543B" w:rsidRPr="00A356D3">
        <w:rPr>
          <w:rFonts w:ascii="Times New Roman" w:hAnsi="Times New Roman"/>
          <w:sz w:val="24"/>
          <w:szCs w:val="24"/>
        </w:rPr>
        <w:t>застройщиком исполнительной документации. Остаток денежных средств, в сумме 7 176,50 тыс. рублей, объясняется не своевременным предоставлением застройщиками исполнительной документации.</w:t>
      </w:r>
    </w:p>
    <w:p w:rsidR="006E5AC3" w:rsidRPr="00A356D3" w:rsidRDefault="00A531EE" w:rsidP="00777F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56D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6E5AC3" w:rsidRPr="00A356D3">
        <w:rPr>
          <w:rFonts w:ascii="Times New Roman" w:hAnsi="Times New Roman"/>
          <w:bCs/>
          <w:spacing w:val="3"/>
          <w:sz w:val="24"/>
          <w:szCs w:val="24"/>
        </w:rPr>
        <w:t xml:space="preserve">262 </w:t>
      </w:r>
      <w:r w:rsidR="00905B44" w:rsidRPr="00A356D3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6E5AC3" w:rsidRPr="00A356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05B44" w:rsidRPr="00A356D3">
        <w:rPr>
          <w:rFonts w:ascii="Times New Roman" w:hAnsi="Times New Roman"/>
          <w:bCs/>
          <w:spacing w:val="3"/>
          <w:sz w:val="24"/>
          <w:szCs w:val="24"/>
        </w:rPr>
        <w:t xml:space="preserve">в сумме 1 983,88 тыс. рублей </w:t>
      </w:r>
      <w:r w:rsidR="006E5AC3" w:rsidRPr="00A356D3">
        <w:rPr>
          <w:rFonts w:ascii="Times New Roman" w:hAnsi="Times New Roman"/>
          <w:bCs/>
          <w:spacing w:val="3"/>
          <w:sz w:val="24"/>
          <w:szCs w:val="24"/>
        </w:rPr>
        <w:t>(</w:t>
      </w:r>
      <w:r w:rsidR="00777F31" w:rsidRPr="00A356D3">
        <w:rPr>
          <w:rFonts w:ascii="Times New Roman" w:hAnsi="Times New Roman"/>
          <w:bCs/>
          <w:spacing w:val="3"/>
          <w:sz w:val="24"/>
          <w:szCs w:val="24"/>
        </w:rPr>
        <w:t xml:space="preserve">выплата по прекращению полномочий главы района перенесена на январь 2017 года, финансирование расходов на выплату семьям опекунов на содержание подопечных детей поступило 30 декабря 2016 года). </w:t>
      </w:r>
    </w:p>
    <w:p w:rsidR="00336728" w:rsidRPr="00C620C0" w:rsidRDefault="00A531EE" w:rsidP="00336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6D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D45ED4" w:rsidRPr="00A356D3">
        <w:rPr>
          <w:rFonts w:ascii="Times New Roman" w:hAnsi="Times New Roman"/>
          <w:bCs/>
          <w:spacing w:val="3"/>
          <w:sz w:val="24"/>
          <w:szCs w:val="24"/>
        </w:rPr>
        <w:t>263</w:t>
      </w:r>
      <w:r w:rsidR="006E5AC3" w:rsidRPr="00A356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45ED4" w:rsidRPr="00A356D3">
        <w:rPr>
          <w:rFonts w:ascii="Times New Roman" w:hAnsi="Times New Roman"/>
          <w:bCs/>
          <w:spacing w:val="3"/>
          <w:sz w:val="24"/>
          <w:szCs w:val="24"/>
        </w:rPr>
        <w:t xml:space="preserve">– в сумме 1 093,42 тыс. рублей, </w:t>
      </w:r>
      <w:r w:rsidR="00336728" w:rsidRPr="00A356D3">
        <w:rPr>
          <w:rFonts w:ascii="Times New Roman" w:hAnsi="Times New Roman"/>
          <w:bCs/>
          <w:spacing w:val="3"/>
          <w:sz w:val="24"/>
          <w:szCs w:val="24"/>
        </w:rPr>
        <w:t>кассовый расход производился по фактическому начислению</w:t>
      </w:r>
      <w:r w:rsidR="00073887">
        <w:rPr>
          <w:rFonts w:ascii="Times New Roman" w:hAnsi="Times New Roman"/>
          <w:bCs/>
          <w:spacing w:val="3"/>
          <w:sz w:val="24"/>
          <w:szCs w:val="24"/>
        </w:rPr>
        <w:t>.</w:t>
      </w:r>
      <w:r w:rsidR="00336728" w:rsidRPr="00A356D3">
        <w:rPr>
          <w:rFonts w:ascii="Times New Roman" w:hAnsi="Times New Roman"/>
          <w:bCs/>
          <w:spacing w:val="3"/>
          <w:sz w:val="24"/>
          <w:szCs w:val="24"/>
        </w:rPr>
        <w:t xml:space="preserve"> Также </w:t>
      </w:r>
      <w:r w:rsidR="00336728" w:rsidRPr="00A356D3">
        <w:rPr>
          <w:rFonts w:ascii="Times New Roman" w:hAnsi="Times New Roman"/>
          <w:sz w:val="24"/>
          <w:szCs w:val="24"/>
        </w:rPr>
        <w:t>сумма неосвоенных бюджетных ассигнований, это средства, предусмотренные на выплату льгот почетным гражданам, данная выплата</w:t>
      </w:r>
      <w:r w:rsidR="00336728" w:rsidRPr="00C620C0">
        <w:rPr>
          <w:rFonts w:ascii="Times New Roman" w:hAnsi="Times New Roman"/>
          <w:sz w:val="24"/>
          <w:szCs w:val="24"/>
        </w:rPr>
        <w:t xml:space="preserve"> носит заявительный характер. Сумма в бюджете предусматривается, но многие почетные граждане могут проживать за пределами города и не предоставлять заявления для выплаты.</w:t>
      </w:r>
    </w:p>
    <w:p w:rsidR="00B32A17" w:rsidRPr="001F3702" w:rsidRDefault="00B32A17" w:rsidP="00984A1C">
      <w:pPr>
        <w:pStyle w:val="1"/>
        <w:spacing w:before="0" w:after="0"/>
        <w:jc w:val="both"/>
        <w:rPr>
          <w:rFonts w:ascii="Times New Roman" w:hAnsi="Times New Roman"/>
          <w:spacing w:val="-24"/>
          <w:sz w:val="28"/>
          <w:szCs w:val="28"/>
          <w:highlight w:val="yellow"/>
        </w:rPr>
      </w:pPr>
    </w:p>
    <w:p w:rsidR="002D48FD" w:rsidRDefault="002D48FD" w:rsidP="00EF7EF3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777FE">
        <w:rPr>
          <w:rFonts w:ascii="Times New Roman" w:hAnsi="Times New Roman"/>
          <w:sz w:val="28"/>
          <w:szCs w:val="28"/>
        </w:rPr>
        <w:t>4. Проверка соответствия годовой отчетности по полноте и форме требованиям нормативных правовых актов</w:t>
      </w:r>
    </w:p>
    <w:p w:rsidR="00BD7D93" w:rsidRDefault="00BD7D93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1324D" w:rsidRPr="00F038D3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F038D3">
        <w:rPr>
          <w:rFonts w:ascii="Times New Roman" w:hAnsi="Times New Roman" w:cs="Times New Roman"/>
          <w:b w:val="0"/>
        </w:rPr>
        <w:t>Отчет Нерюнгринской</w:t>
      </w:r>
      <w:r w:rsidR="00970A15" w:rsidRPr="00F038D3">
        <w:rPr>
          <w:rFonts w:ascii="Times New Roman" w:hAnsi="Times New Roman" w:cs="Times New Roman"/>
          <w:b w:val="0"/>
        </w:rPr>
        <w:t xml:space="preserve"> районной администрации  за 201</w:t>
      </w:r>
      <w:r w:rsidR="002D48FD" w:rsidRPr="00F038D3">
        <w:rPr>
          <w:rFonts w:ascii="Times New Roman" w:hAnsi="Times New Roman" w:cs="Times New Roman"/>
          <w:b w:val="0"/>
        </w:rPr>
        <w:t>6</w:t>
      </w:r>
      <w:r w:rsidRPr="00F038D3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2D48FD" w:rsidRPr="00F038D3" w:rsidRDefault="002D48F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F038D3" w:rsidRDefault="002D48FD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Баланс исполнения бюджета (ф.0503120);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F038D3">
          <w:rPr>
            <w:rFonts w:ascii="Times New Roman" w:hAnsi="Times New Roman"/>
            <w:sz w:val="24"/>
            <w:szCs w:val="24"/>
          </w:rPr>
          <w:t>ф.0503121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Отчет о движении денежных средств (ф. 0503123);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F038D3">
          <w:rPr>
            <w:rFonts w:ascii="Times New Roman" w:hAnsi="Times New Roman"/>
            <w:sz w:val="24"/>
            <w:szCs w:val="24"/>
          </w:rPr>
          <w:t>ф.0503127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F038D3">
          <w:rPr>
            <w:rFonts w:ascii="Times New Roman" w:hAnsi="Times New Roman"/>
            <w:sz w:val="24"/>
            <w:szCs w:val="24"/>
          </w:rPr>
          <w:t>ф.0503128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lastRenderedPageBreak/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F038D3">
          <w:rPr>
            <w:rFonts w:ascii="Times New Roman" w:hAnsi="Times New Roman"/>
            <w:sz w:val="24"/>
            <w:szCs w:val="24"/>
          </w:rPr>
          <w:t>ф. 0503130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F038D3">
          <w:rPr>
            <w:rFonts w:ascii="Times New Roman" w:hAnsi="Times New Roman"/>
            <w:sz w:val="24"/>
            <w:szCs w:val="24"/>
          </w:rPr>
          <w:t>ф.0503160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220934" w:rsidRPr="00F038D3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0503171); 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(ф.0503172);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</w:t>
      </w:r>
    </w:p>
    <w:p w:rsidR="00220934" w:rsidRPr="001A5598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средств бюджета (ф.0503175);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использовании информационно коммуникационных технологий (ф.0503177);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</w:t>
      </w:r>
      <w:r w:rsidR="00B32A17" w:rsidRPr="001A5598">
        <w:rPr>
          <w:rFonts w:ascii="Times New Roman" w:hAnsi="Times New Roman"/>
          <w:sz w:val="24"/>
          <w:szCs w:val="24"/>
        </w:rPr>
        <w:t>я ден</w:t>
      </w:r>
      <w:r w:rsidR="00220934" w:rsidRPr="001A5598">
        <w:rPr>
          <w:rFonts w:ascii="Times New Roman" w:hAnsi="Times New Roman"/>
          <w:sz w:val="24"/>
          <w:szCs w:val="24"/>
        </w:rPr>
        <w:t>ежных средств (ф.0503178);</w:t>
      </w:r>
    </w:p>
    <w:p w:rsidR="00220934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(ф.0503292).</w:t>
      </w:r>
    </w:p>
    <w:p w:rsidR="00F038D3" w:rsidRPr="00AC54C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AC54C5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AC54C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AC54C5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AC54C5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AC54C5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>заполнение формы (ф. 0503128) « 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AC54C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b/>
          <w:sz w:val="24"/>
          <w:szCs w:val="24"/>
        </w:rPr>
        <w:t>-</w:t>
      </w:r>
      <w:r w:rsidR="00AB5B0C">
        <w:rPr>
          <w:rFonts w:ascii="Times New Roman" w:hAnsi="Times New Roman"/>
          <w:b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AC54C5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F038D3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 xml:space="preserve"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№191н. </w:t>
      </w:r>
    </w:p>
    <w:p w:rsidR="003B1571" w:rsidRDefault="003B1571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24D" w:rsidRDefault="00631A35" w:rsidP="00FC0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3274">
        <w:rPr>
          <w:rFonts w:ascii="Times New Roman" w:hAnsi="Times New Roman"/>
          <w:b/>
          <w:sz w:val="28"/>
          <w:szCs w:val="28"/>
        </w:rPr>
        <w:t>5</w:t>
      </w:r>
      <w:r w:rsidR="00E1324D" w:rsidRPr="00AD3274">
        <w:rPr>
          <w:rFonts w:ascii="Times New Roman" w:hAnsi="Times New Roman"/>
          <w:b/>
          <w:sz w:val="28"/>
          <w:szCs w:val="28"/>
        </w:rPr>
        <w:t>. Проверка дос</w:t>
      </w:r>
      <w:r w:rsidRPr="00AD32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AD3274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F99" w:rsidRDefault="00762F99" w:rsidP="00762F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E15F56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</w:t>
      </w:r>
    </w:p>
    <w:p w:rsidR="00762F99" w:rsidRPr="00B3312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 xml:space="preserve">)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 </w:t>
      </w:r>
    </w:p>
    <w:p w:rsidR="00762F99" w:rsidRPr="00B3312C" w:rsidRDefault="00762F99" w:rsidP="0076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Отчет  об исполнении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отклонений  не установлено.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формами 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</w:t>
      </w: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 не установлено,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</w:p>
    <w:p w:rsidR="00762F99" w:rsidRPr="00AD3274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AD3274">
        <w:rPr>
          <w:rFonts w:ascii="Times New Roman" w:hAnsi="Times New Roman"/>
          <w:b/>
          <w:sz w:val="24"/>
          <w:szCs w:val="24"/>
        </w:rPr>
        <w:t>аланс исполнения бюджета (ф. 0503120)</w:t>
      </w:r>
      <w:r>
        <w:rPr>
          <w:rFonts w:ascii="Times New Roman" w:hAnsi="Times New Roman"/>
          <w:b/>
          <w:sz w:val="24"/>
          <w:szCs w:val="24"/>
        </w:rPr>
        <w:t>.</w:t>
      </w:r>
      <w:r w:rsidRPr="00AD3274">
        <w:rPr>
          <w:rFonts w:ascii="Times New Roman" w:hAnsi="Times New Roman"/>
          <w:b/>
          <w:sz w:val="24"/>
          <w:szCs w:val="24"/>
        </w:rPr>
        <w:t xml:space="preserve"> </w:t>
      </w:r>
      <w:r w:rsidRPr="008332C6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AD3274">
        <w:rPr>
          <w:rFonts w:ascii="Times New Roman" w:hAnsi="Times New Roman"/>
          <w:sz w:val="24"/>
          <w:szCs w:val="24"/>
        </w:rPr>
        <w:t>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83718">
        <w:rPr>
          <w:rFonts w:ascii="Times New Roman" w:hAnsi="Times New Roman"/>
          <w:b/>
          <w:sz w:val="24"/>
          <w:szCs w:val="24"/>
        </w:rPr>
        <w:t>аланс исполнения бюджета  главного распорядителя, получателя бюджетных средств  (ф.0503130).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формами годовой бухгалтерской (бюджетной) отчетности выдержаны, отклонений не установлено.</w:t>
      </w:r>
    </w:p>
    <w:p w:rsidR="00762F99" w:rsidRPr="00B95310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</w:t>
      </w:r>
      <w:r w:rsidRPr="00B95310">
        <w:rPr>
          <w:rFonts w:ascii="Times New Roman" w:hAnsi="Times New Roman"/>
          <w:sz w:val="24"/>
          <w:szCs w:val="24"/>
        </w:rPr>
        <w:t xml:space="preserve">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4E75E4" w:rsidRDefault="00E1324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10">
        <w:rPr>
          <w:rFonts w:ascii="Times New Roman" w:hAnsi="Times New Roman"/>
          <w:sz w:val="24"/>
          <w:szCs w:val="24"/>
        </w:rPr>
        <w:t xml:space="preserve">Пояснительная записка представлена  в полном объеме. В соответствии с данными пояснительной записки (ф.0503160), </w:t>
      </w:r>
      <w:r w:rsidR="00EA2E63" w:rsidRPr="00B95310">
        <w:rPr>
          <w:rFonts w:ascii="Times New Roman" w:hAnsi="Times New Roman"/>
          <w:sz w:val="24"/>
          <w:szCs w:val="24"/>
        </w:rPr>
        <w:t xml:space="preserve">структурные подразделения Нерюнгринской районной администрации обеспечены основными средствами исходя из потребности. 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составе пояснительной записки предоставлена форма (ф. 0503166) «Сведения об исполнении мероприятий в рамках целевых программ». При проверке формы 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тыс. рублей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634"/>
        <w:gridCol w:w="1134"/>
        <w:gridCol w:w="1134"/>
        <w:gridCol w:w="1103"/>
        <w:gridCol w:w="1307"/>
        <w:gridCol w:w="1417"/>
      </w:tblGrid>
      <w:tr w:rsidR="00081F6E" w:rsidRPr="00081F6E" w:rsidTr="004A1BDD">
        <w:trPr>
          <w:trHeight w:val="31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4A1BDD" w:rsidRPr="00081F6E" w:rsidTr="006E7832">
        <w:trPr>
          <w:trHeight w:val="1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Паспорт Программы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Паспорт/ Утвержденные назначения   (гр. 4- гр.3)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исполнение/ Утвержденные назначения               (гр. 5- гр.3)</w:t>
            </w:r>
          </w:p>
        </w:tc>
      </w:tr>
      <w:tr w:rsidR="004A1BDD" w:rsidRPr="00081F6E" w:rsidTr="004A1BDD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A1BDD" w:rsidRPr="00081F6E" w:rsidTr="00034905">
        <w:trPr>
          <w:trHeight w:val="1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муниципальной службы в муниципальном образовании "Нерюнгринский район"" на 2012-2016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034905">
        <w:trPr>
          <w:trHeight w:val="14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экстремизма и терроризма на территории муниципального образования "Нерюнгринский район" на 2012-2016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034905">
        <w:trPr>
          <w:trHeight w:val="14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"Защита населения и территорий Нерюнгринского района от чрезвычайных ситуаций природного и техногенного характера на 2012-2016 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2 222,30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1 990,26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-232,00</w:t>
            </w:r>
          </w:p>
        </w:tc>
      </w:tr>
      <w:tr w:rsidR="004A1BDD" w:rsidRPr="00081F6E" w:rsidTr="006E7832">
        <w:trPr>
          <w:trHeight w:val="1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правонарушений и укрепление правопорядка в Нерюнгринском районе на 2012-2016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417,02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-258,78</w:t>
            </w:r>
          </w:p>
        </w:tc>
      </w:tr>
      <w:tr w:rsidR="004A1BDD" w:rsidRPr="00081F6E" w:rsidTr="006E7832">
        <w:trPr>
          <w:trHeight w:val="12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"Повышение безопасности дорожного движения на межселенных автодорогах Нерюнгринского района на 2012-2016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17 403,70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17 403,70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17 403,70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ДП "Обеспечение жильем молодых семей Нерюнгринского района на 2012-2016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2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МЦП "Повышение правовой культуры населения муниципального образования "Нерюнгринский район" на 2012-2016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9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4 131,00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4 131,00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2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субъектов малого и среднего предпринимательства МО "Нерюнгринский район" 2012-2016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1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муниципальной молодёжной политики в Нерюнгринском районе на 2014-2017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1 680,50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1 393,18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-119,02</w:t>
            </w:r>
          </w:p>
        </w:tc>
      </w:tr>
      <w:tr w:rsidR="004A1BDD" w:rsidRPr="00081F6E" w:rsidTr="006E7832">
        <w:trPr>
          <w:trHeight w:val="11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отдельных направлений социальной политики в Нерюнгринском районе на 2014-2016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7 794,20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6 690,40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-1 103,80</w:t>
            </w:r>
          </w:p>
        </w:tc>
      </w:tr>
      <w:tr w:rsidR="004A1BDD" w:rsidRPr="00081F6E" w:rsidTr="006E7832">
        <w:trPr>
          <w:trHeight w:val="12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муниципальном образовании "Нерюнгринский район" 2012-2016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60 711,50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60 178,30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59 822,60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-888,90</w:t>
            </w:r>
          </w:p>
        </w:tc>
      </w:tr>
      <w:tr w:rsidR="004A1BDD" w:rsidRPr="00081F6E" w:rsidTr="006E7832">
        <w:trPr>
          <w:trHeight w:val="127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архивного дела в муниципальном образовании "Нерюнгринский район" на 2012-2016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5 076,10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5 200,60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1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Обеспечение качественным жильем медицинских работников Нерюнгринского района на 2016-2018годы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-10 000,00</w:t>
            </w:r>
          </w:p>
        </w:tc>
      </w:tr>
      <w:tr w:rsidR="004A1BDD" w:rsidRPr="00081F6E" w:rsidTr="004A1BDD">
        <w:trPr>
          <w:trHeight w:val="28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112 816,66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112 669,50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100 214,17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-147,16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-12 602,50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D93" w:rsidRDefault="00B04AB1" w:rsidP="00CD3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Как видно из данных, приведе</w:t>
      </w:r>
      <w:r w:rsidR="00464BC5" w:rsidRPr="0063547B">
        <w:rPr>
          <w:rFonts w:ascii="Times New Roman" w:hAnsi="Times New Roman"/>
          <w:sz w:val="24"/>
          <w:szCs w:val="24"/>
        </w:rPr>
        <w:t>нных в таблице отклонение между финансированием, о</w:t>
      </w:r>
      <w:r w:rsidRPr="0063547B">
        <w:rPr>
          <w:rFonts w:ascii="Times New Roman" w:hAnsi="Times New Roman"/>
          <w:sz w:val="24"/>
          <w:szCs w:val="24"/>
        </w:rPr>
        <w:t xml:space="preserve">траженным в паспортах Программ </w:t>
      </w:r>
      <w:r w:rsidR="00464BC5" w:rsidRPr="0063547B">
        <w:rPr>
          <w:rFonts w:ascii="Times New Roman" w:hAnsi="Times New Roman"/>
          <w:sz w:val="24"/>
          <w:szCs w:val="24"/>
        </w:rPr>
        <w:t>н</w:t>
      </w:r>
      <w:r w:rsidRPr="0063547B">
        <w:rPr>
          <w:rFonts w:ascii="Times New Roman" w:hAnsi="Times New Roman"/>
          <w:sz w:val="24"/>
          <w:szCs w:val="24"/>
        </w:rPr>
        <w:t xml:space="preserve">а 2016 год и </w:t>
      </w:r>
      <w:r w:rsidR="00415C7F">
        <w:rPr>
          <w:rFonts w:ascii="Times New Roman" w:hAnsi="Times New Roman"/>
          <w:sz w:val="24"/>
          <w:szCs w:val="24"/>
        </w:rPr>
        <w:t xml:space="preserve">финансированием, </w:t>
      </w:r>
      <w:r w:rsidRPr="0063547B">
        <w:rPr>
          <w:rFonts w:ascii="Times New Roman" w:hAnsi="Times New Roman"/>
          <w:sz w:val="24"/>
          <w:szCs w:val="24"/>
        </w:rPr>
        <w:t xml:space="preserve">утвержденным </w:t>
      </w:r>
      <w:r w:rsidR="00FB0F75">
        <w:rPr>
          <w:rFonts w:ascii="Times New Roman" w:hAnsi="Times New Roman"/>
          <w:sz w:val="24"/>
          <w:szCs w:val="24"/>
        </w:rPr>
        <w:t>решением о бюджете на 2016 год</w:t>
      </w:r>
      <w:r w:rsidR="00415C7F">
        <w:rPr>
          <w:rFonts w:ascii="Times New Roman" w:hAnsi="Times New Roman"/>
          <w:sz w:val="24"/>
          <w:szCs w:val="24"/>
        </w:rPr>
        <w:t>,</w:t>
      </w:r>
      <w:r w:rsidRPr="0063547B">
        <w:rPr>
          <w:rFonts w:ascii="Times New Roman" w:hAnsi="Times New Roman"/>
          <w:sz w:val="24"/>
          <w:szCs w:val="24"/>
        </w:rPr>
        <w:t xml:space="preserve"> составило 147,16 тыс. рублей. </w:t>
      </w:r>
    </w:p>
    <w:p w:rsidR="00CD3DE4" w:rsidRDefault="00BD7D93" w:rsidP="00BD7D9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, </w:t>
      </w:r>
      <w:r w:rsidR="00CD33DC">
        <w:rPr>
          <w:rFonts w:ascii="Times New Roman" w:hAnsi="Times New Roman"/>
          <w:sz w:val="24"/>
          <w:szCs w:val="24"/>
        </w:rPr>
        <w:t>утвержденн</w:t>
      </w:r>
      <w:r w:rsidR="00FB0F75">
        <w:rPr>
          <w:rFonts w:ascii="Times New Roman" w:hAnsi="Times New Roman"/>
          <w:sz w:val="24"/>
          <w:szCs w:val="24"/>
        </w:rPr>
        <w:t>ого</w:t>
      </w:r>
      <w:r w:rsidR="00C90F39">
        <w:rPr>
          <w:rFonts w:ascii="Times New Roman" w:hAnsi="Times New Roman"/>
          <w:sz w:val="24"/>
          <w:szCs w:val="24"/>
        </w:rPr>
        <w:t>,</w:t>
      </w:r>
      <w:r w:rsidR="00CD33DC">
        <w:rPr>
          <w:rFonts w:ascii="Times New Roman" w:hAnsi="Times New Roman"/>
          <w:sz w:val="24"/>
          <w:szCs w:val="24"/>
        </w:rPr>
        <w:t xml:space="preserve"> решением о бюджете н</w:t>
      </w:r>
      <w:r w:rsidR="00464BC5" w:rsidRPr="0063547B">
        <w:rPr>
          <w:rFonts w:ascii="Times New Roman" w:hAnsi="Times New Roman"/>
          <w:sz w:val="24"/>
          <w:szCs w:val="24"/>
        </w:rPr>
        <w:t>а 2016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B04AB1" w:rsidRPr="0063547B">
        <w:rPr>
          <w:rFonts w:ascii="Times New Roman" w:hAnsi="Times New Roman"/>
          <w:sz w:val="24"/>
          <w:szCs w:val="24"/>
        </w:rPr>
        <w:t xml:space="preserve"> </w:t>
      </w:r>
      <w:r w:rsidR="00CD33DC">
        <w:rPr>
          <w:rFonts w:ascii="Times New Roman" w:hAnsi="Times New Roman"/>
          <w:sz w:val="24"/>
          <w:szCs w:val="24"/>
        </w:rPr>
        <w:t>12 602,50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6E7832" w:rsidRPr="0063547B" w:rsidRDefault="006E7832" w:rsidP="00BD7D9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04AB1" w:rsidRDefault="0090052E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от </w:t>
      </w:r>
      <w:r w:rsidRPr="0063547B">
        <w:rPr>
          <w:rFonts w:ascii="Times New Roman" w:hAnsi="Times New Roman"/>
          <w:sz w:val="24"/>
          <w:szCs w:val="24"/>
        </w:rPr>
        <w:t>фактическ</w:t>
      </w:r>
      <w:r w:rsidR="00C21013" w:rsidRPr="0063547B">
        <w:rPr>
          <w:rFonts w:ascii="Times New Roman" w:hAnsi="Times New Roman"/>
          <w:sz w:val="24"/>
          <w:szCs w:val="24"/>
        </w:rPr>
        <w:t>ого</w:t>
      </w:r>
      <w:r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C21013" w:rsidRPr="0063547B">
        <w:rPr>
          <w:rFonts w:ascii="Times New Roman" w:hAnsi="Times New Roman"/>
          <w:sz w:val="24"/>
          <w:szCs w:val="24"/>
        </w:rPr>
        <w:t>я</w:t>
      </w:r>
      <w:r w:rsidR="00EE563D" w:rsidRPr="0063547B">
        <w:rPr>
          <w:rFonts w:ascii="Times New Roman" w:hAnsi="Times New Roman"/>
          <w:sz w:val="24"/>
          <w:szCs w:val="24"/>
        </w:rPr>
        <w:t xml:space="preserve"> наблюдается в разрезе следующих Программ:</w:t>
      </w:r>
    </w:p>
    <w:p w:rsidR="006E7832" w:rsidRPr="0063547B" w:rsidRDefault="006E7832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563D" w:rsidRDefault="0031237E" w:rsidP="00D842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hAnsi="Times New Roman"/>
          <w:sz w:val="24"/>
          <w:szCs w:val="24"/>
        </w:rPr>
        <w:t xml:space="preserve">1. 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МП "Защита населения и территорий Нерюнгринского района от чрезвычайных ситуаций природного и техногенного характера на 2012-2016 </w:t>
      </w:r>
      <w:r w:rsidR="00DD23C0" w:rsidRPr="0063547B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" Отклонение, </w:t>
      </w:r>
      <w:r w:rsidR="009A350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кассовом исполнении 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232,04 тыс. рублей обусловлено тем, что оплата </w:t>
      </w:r>
      <w:r w:rsidR="0053278C">
        <w:rPr>
          <w:rFonts w:ascii="Times New Roman" w:eastAsia="Times New Roman" w:hAnsi="Times New Roman"/>
          <w:sz w:val="24"/>
          <w:szCs w:val="24"/>
          <w:lang w:eastAsia="ru-RU"/>
        </w:rPr>
        <w:t xml:space="preserve">по муниципальному контракту </w:t>
      </w:r>
      <w:r w:rsidR="0053278C" w:rsidRPr="004137F4">
        <w:rPr>
          <w:rFonts w:ascii="Times New Roman" w:hAnsi="Times New Roman"/>
          <w:sz w:val="24"/>
          <w:szCs w:val="24"/>
        </w:rPr>
        <w:t xml:space="preserve">от 13.12.2016 № 52 (реестровая запись № 3143402704616000219) 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>произведена по факту поставки</w:t>
      </w:r>
      <w:r w:rsidR="007B69A0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товара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09.01.2017г.</w:t>
      </w:r>
    </w:p>
    <w:p w:rsidR="006E7832" w:rsidRPr="0063547B" w:rsidRDefault="006E7832" w:rsidP="00D842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748" w:rsidRPr="00093748" w:rsidRDefault="00EB2A67" w:rsidP="003E1028">
      <w:pPr>
        <w:pStyle w:val="aa"/>
        <w:spacing w:before="0"/>
        <w:ind w:left="0" w:firstLine="709"/>
        <w:rPr>
          <w:rFonts w:ascii="Times New Roman" w:hAnsi="Times New Roman" w:cs="Times New Roman"/>
          <w:color w:val="auto"/>
        </w:rPr>
      </w:pPr>
      <w:r w:rsidRPr="0063547B">
        <w:rPr>
          <w:rFonts w:ascii="Times New Roman" w:hAnsi="Times New Roman" w:cs="Times New Roman"/>
          <w:color w:val="auto"/>
          <w:shd w:val="clear" w:color="auto" w:fill="auto"/>
        </w:rPr>
        <w:t xml:space="preserve">2. </w:t>
      </w:r>
      <w:r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МП "Профилактика правонарушений и укрепление правопорядка в Нерюнгринском районе на 2012-2016 годы". В Паспорте Программы на 2016 год утверждена сумма 1 018 </w:t>
      </w:r>
      <w:r w:rsidR="001963F0"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тыс. рублей. Р</w:t>
      </w:r>
      <w:r w:rsidR="001F17C8"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ешением</w:t>
      </w:r>
      <w:r w:rsidR="003E1028"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26-й сессии Нерюнгринского районного Совета депутатов от 24.12.2015 № 4-26 </w:t>
      </w:r>
      <w:r w:rsidR="00CB26BA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на 2016 год утверждено</w:t>
      </w:r>
      <w:r w:rsidR="001F17C8"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финансирование</w:t>
      </w:r>
      <w:r w:rsidR="00CB26BA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Программы</w:t>
      </w:r>
      <w:r w:rsidR="001F17C8" w:rsidRPr="0063547B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в сумме 675,</w:t>
      </w:r>
      <w:r w:rsidR="001F17C8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80 тыс. </w:t>
      </w:r>
      <w:r w:rsidR="001963F0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рубле</w:t>
      </w:r>
      <w:r w:rsidR="009A350E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й</w:t>
      </w:r>
      <w:r w:rsidR="001963F0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. К</w:t>
      </w:r>
      <w:r w:rsidR="001F17C8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ассовое исполнение Программы за 2016 год составило 417,02 тыс. </w:t>
      </w:r>
      <w:r w:rsidR="00CD3DE4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>рублей.</w:t>
      </w:r>
      <w:r w:rsidR="00093748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</w:t>
      </w:r>
      <w:r w:rsidR="00587F9C" w:rsidRPr="00587F9C">
        <w:rPr>
          <w:rFonts w:ascii="Times New Roman" w:eastAsia="Times New Roman" w:hAnsi="Times New Roman"/>
          <w:color w:val="auto"/>
          <w:shd w:val="clear" w:color="auto" w:fill="auto"/>
          <w:lang w:eastAsia="ru-RU"/>
        </w:rPr>
        <w:t xml:space="preserve">Отклонение, при кассовом исполнении в сумме </w:t>
      </w:r>
      <w:r w:rsidR="00587F9C">
        <w:rPr>
          <w:rFonts w:ascii="Times New Roman" w:eastAsia="Times New Roman" w:hAnsi="Times New Roman"/>
          <w:color w:val="auto"/>
          <w:shd w:val="clear" w:color="auto" w:fill="auto"/>
          <w:lang w:eastAsia="ru-RU"/>
        </w:rPr>
        <w:t>182,98</w:t>
      </w:r>
      <w:r w:rsidR="00587F9C" w:rsidRPr="00587F9C">
        <w:rPr>
          <w:rFonts w:ascii="Times New Roman" w:eastAsia="Times New Roman" w:hAnsi="Times New Roman"/>
          <w:color w:val="auto"/>
          <w:shd w:val="clear" w:color="auto" w:fill="auto"/>
          <w:lang w:eastAsia="ru-RU"/>
        </w:rPr>
        <w:t xml:space="preserve"> тыс. рублей об</w:t>
      </w:r>
      <w:r w:rsidR="00587F9C">
        <w:rPr>
          <w:rFonts w:ascii="Times New Roman" w:eastAsia="Times New Roman" w:hAnsi="Times New Roman"/>
          <w:color w:val="auto"/>
          <w:shd w:val="clear" w:color="auto" w:fill="auto"/>
          <w:lang w:eastAsia="ru-RU"/>
        </w:rPr>
        <w:t>ъясняется экономией при проведении торгов.</w:t>
      </w:r>
      <w:r w:rsidR="00587F9C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 </w:t>
      </w:r>
      <w:r w:rsidR="00093748" w:rsidRPr="00587F9C">
        <w:rPr>
          <w:rFonts w:ascii="Times New Roman" w:eastAsia="Times New Roman" w:hAnsi="Times New Roman" w:cs="Times New Roman"/>
          <w:color w:val="auto"/>
          <w:shd w:val="clear" w:color="auto" w:fill="auto"/>
          <w:lang w:eastAsia="ru-RU"/>
        </w:rPr>
        <w:t xml:space="preserve">Последние изменения в Программу внесены постановлением Нерюнгринской районной администрации от 27.07.2016 № 875 «О внесении изменений </w:t>
      </w:r>
      <w:r w:rsidR="00093748" w:rsidRPr="00587F9C">
        <w:rPr>
          <w:rFonts w:ascii="Times New Roman" w:hAnsi="Times New Roman" w:cs="Times New Roman"/>
          <w:color w:val="auto"/>
          <w:shd w:val="clear" w:color="auto" w:fill="auto"/>
        </w:rPr>
        <w:t>в постановление</w:t>
      </w:r>
      <w:r w:rsidR="00093748" w:rsidRPr="00093748">
        <w:rPr>
          <w:rFonts w:ascii="Times New Roman" w:hAnsi="Times New Roman" w:cs="Times New Roman"/>
          <w:color w:val="auto"/>
          <w:shd w:val="clear" w:color="auto" w:fill="auto"/>
        </w:rPr>
        <w:t xml:space="preserve"> Нерюнгринской районн</w:t>
      </w:r>
      <w:r w:rsidR="00093748" w:rsidRPr="0063547B">
        <w:rPr>
          <w:rFonts w:ascii="Times New Roman" w:hAnsi="Times New Roman" w:cs="Times New Roman"/>
          <w:color w:val="auto"/>
          <w:shd w:val="clear" w:color="auto" w:fill="auto"/>
        </w:rPr>
        <w:t>ой администрации от 01.06.2012 №</w:t>
      </w:r>
      <w:r w:rsidR="00093748" w:rsidRPr="00093748">
        <w:rPr>
          <w:rFonts w:ascii="Times New Roman" w:hAnsi="Times New Roman" w:cs="Times New Roman"/>
          <w:color w:val="auto"/>
          <w:shd w:val="clear" w:color="auto" w:fill="auto"/>
        </w:rPr>
        <w:t xml:space="preserve"> 1065 "Об утверждении муниципальной целевой программы "Профилактика правонарушений и укрепление правопорядка в Нерюнгринском районе на 2012-2016 годы"</w:t>
      </w:r>
    </w:p>
    <w:p w:rsidR="00093748" w:rsidRDefault="00093748" w:rsidP="003E10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47B">
        <w:rPr>
          <w:rFonts w:ascii="Times New Roman" w:hAnsi="Times New Roman" w:cs="Times New Roman"/>
          <w:sz w:val="24"/>
          <w:szCs w:val="24"/>
        </w:rPr>
        <w:t xml:space="preserve">В нарушение пункта 5.1. раздела </w:t>
      </w:r>
      <w:r w:rsidRPr="006354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547B">
        <w:rPr>
          <w:rFonts w:ascii="Times New Roman" w:hAnsi="Times New Roman" w:cs="Times New Roman"/>
          <w:sz w:val="24"/>
          <w:szCs w:val="24"/>
        </w:rPr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6E7832" w:rsidRPr="0063547B" w:rsidRDefault="006E7832" w:rsidP="003E102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DE4" w:rsidRPr="000E1564" w:rsidRDefault="00093748" w:rsidP="00CD3D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DE4" w:rsidRPr="0063547B">
        <w:rPr>
          <w:rFonts w:ascii="Times New Roman" w:eastAsia="Times New Roman" w:hAnsi="Times New Roman"/>
          <w:sz w:val="24"/>
          <w:szCs w:val="24"/>
          <w:lang w:eastAsia="ru-RU"/>
        </w:rPr>
        <w:t>3. МП "Реализация муниципальной молодёжной политики в Нерюнгринском районе на 2014-201</w:t>
      </w:r>
      <w:r w:rsidR="00CD3DE4" w:rsidRPr="009A350E">
        <w:rPr>
          <w:rFonts w:ascii="Times New Roman" w:eastAsia="Times New Roman" w:hAnsi="Times New Roman"/>
          <w:sz w:val="24"/>
          <w:szCs w:val="24"/>
          <w:lang w:eastAsia="ru-RU"/>
        </w:rPr>
        <w:t>7 годы". В Паспорте Программы на 2016 год утверждена сумма 1 680,50 тыс. рублей.</w:t>
      </w:r>
      <w:r w:rsidR="003E1028" w:rsidRPr="009A35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26-й сессии Нерюнгринского районного Совета депутатов от 24.12.2015 № 4-26 на 2016 год выделено финансирование </w:t>
      </w:r>
      <w:r w:rsidR="00CD3DE4" w:rsidRPr="009A350E">
        <w:rPr>
          <w:rFonts w:ascii="Times New Roman" w:eastAsia="Times New Roman" w:hAnsi="Times New Roman"/>
          <w:sz w:val="24"/>
          <w:szCs w:val="24"/>
          <w:lang w:eastAsia="ru-RU"/>
        </w:rPr>
        <w:t>в сумме 1 512,20 тыс. рубле. Кассовое исполнение Программы за 2016 год составило 1 393,18 тыс. рублей.</w:t>
      </w:r>
      <w:r w:rsidR="004A1BDD" w:rsidRPr="004A1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BDD" w:rsidRPr="000E1564">
        <w:rPr>
          <w:rFonts w:ascii="Times New Roman" w:eastAsia="Times New Roman" w:hAnsi="Times New Roman"/>
          <w:sz w:val="24"/>
          <w:szCs w:val="24"/>
          <w:lang w:eastAsia="ru-RU"/>
        </w:rPr>
        <w:t>Отклонение, при кассовом исполнении в сумме 119,02  тыс. рублей объясняется экономией при проведении торгов.</w:t>
      </w:r>
    </w:p>
    <w:p w:rsidR="003E1028" w:rsidRPr="00E104F2" w:rsidRDefault="003E1028" w:rsidP="00E104F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4F2">
        <w:rPr>
          <w:rFonts w:ascii="Times New Roman" w:hAnsi="Times New Roman" w:cs="Times New Roman"/>
          <w:sz w:val="24"/>
          <w:szCs w:val="24"/>
        </w:rPr>
        <w:t xml:space="preserve">В нарушение пункта 5.1. раздела </w:t>
      </w:r>
      <w:r w:rsidRPr="00E104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04F2">
        <w:rPr>
          <w:rFonts w:ascii="Times New Roman" w:hAnsi="Times New Roman" w:cs="Times New Roman"/>
          <w:sz w:val="24"/>
          <w:szCs w:val="24"/>
        </w:rPr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566B3A" w:rsidRPr="00E104F2" w:rsidRDefault="00CD3DE4" w:rsidP="00E10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4F2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МП "Реализация отдельных направлений социальной политики в Нерюнгринском районе на 2014-2016 годы». Паспортом Программы на 2016 год утверждена сумма 7 794,20 тыс. рублей. </w:t>
      </w:r>
      <w:r w:rsidR="008C2F65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26-й сессии Нерюнгринского районного Совета депутатов от 24.12.2015 № 4-26 на 2016 год выделено финансирование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в сумме 7 794,20 тыс. рубле. Кассовое исполнение Программы за 2016 год составило 6 690,40 тыс. рублей.</w:t>
      </w:r>
      <w:r w:rsidR="007608BF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04F2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608BF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полное </w:t>
      </w:r>
      <w:r w:rsidR="00DB3149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утвержденных бюджетных назначений </w:t>
      </w:r>
      <w:r w:rsidR="00B94A62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1 103,80 тыс. рублей </w:t>
      </w:r>
      <w:r w:rsidR="00566B3A" w:rsidRPr="00E104F2">
        <w:rPr>
          <w:rFonts w:ascii="Times New Roman" w:eastAsia="Times New Roman" w:hAnsi="Times New Roman"/>
          <w:sz w:val="24"/>
          <w:szCs w:val="24"/>
          <w:lang w:eastAsia="ru-RU"/>
        </w:rPr>
        <w:t>образовалось по следующим направлениям Программы:</w:t>
      </w:r>
    </w:p>
    <w:p w:rsidR="00566B3A" w:rsidRPr="00E42ECD" w:rsidRDefault="00566B3A" w:rsidP="00E104F2">
      <w:pPr>
        <w:pStyle w:val="ab"/>
        <w:jc w:val="both"/>
        <w:rPr>
          <w:rFonts w:ascii="Times New Roman" w:hAnsi="Times New Roman" w:cs="Times New Roman"/>
        </w:rPr>
      </w:pPr>
      <w:r w:rsidRPr="00E104F2">
        <w:rPr>
          <w:rFonts w:ascii="Times New Roman" w:eastAsia="Times New Roman" w:hAnsi="Times New Roman" w:cs="Times New Roman"/>
          <w:lang w:eastAsia="ru-RU"/>
        </w:rPr>
        <w:t>- направление № 3 «</w:t>
      </w:r>
      <w:r w:rsidRPr="00E104F2">
        <w:rPr>
          <w:rFonts w:ascii="Times New Roman" w:hAnsi="Times New Roman" w:cs="Times New Roman"/>
        </w:rPr>
        <w:t xml:space="preserve">Поддержка деятельности социально ориентированных </w:t>
      </w:r>
      <w:r w:rsidRPr="00E42ECD">
        <w:rPr>
          <w:rFonts w:ascii="Times New Roman" w:hAnsi="Times New Roman" w:cs="Times New Roman"/>
        </w:rPr>
        <w:t>некоммерческих организаций» - 10,4 тыс. рублей</w:t>
      </w:r>
      <w:r w:rsidR="00E104F2" w:rsidRPr="00E42ECD">
        <w:rPr>
          <w:rFonts w:ascii="Times New Roman" w:hAnsi="Times New Roman" w:cs="Times New Roman"/>
        </w:rPr>
        <w:t xml:space="preserve"> (экономия обусловлена тем, что фактическая потребность меньше плановых расчетных показателей)</w:t>
      </w:r>
      <w:r w:rsidRPr="00E42ECD">
        <w:rPr>
          <w:rFonts w:ascii="Times New Roman" w:hAnsi="Times New Roman" w:cs="Times New Roman"/>
        </w:rPr>
        <w:t>;</w:t>
      </w:r>
    </w:p>
    <w:p w:rsidR="00566B3A" w:rsidRDefault="00566B3A" w:rsidP="00E104F2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42ECD">
        <w:rPr>
          <w:rFonts w:ascii="Times New Roman" w:hAnsi="Times New Roman"/>
          <w:sz w:val="24"/>
          <w:szCs w:val="24"/>
        </w:rPr>
        <w:t xml:space="preserve">- направление № 4 «Пенсионное обеспечение» </w:t>
      </w:r>
      <w:r w:rsidR="00E104F2" w:rsidRPr="00E42ECD">
        <w:rPr>
          <w:rFonts w:ascii="Times New Roman" w:hAnsi="Times New Roman"/>
          <w:sz w:val="24"/>
          <w:szCs w:val="24"/>
        </w:rPr>
        <w:t xml:space="preserve">- 1093,40 тыс. рублей </w:t>
      </w:r>
      <w:r w:rsidR="00E104F2" w:rsidRPr="00E42ECD">
        <w:rPr>
          <w:rFonts w:ascii="Times New Roman" w:hAnsi="Times New Roman"/>
          <w:bCs/>
          <w:spacing w:val="3"/>
          <w:sz w:val="24"/>
          <w:szCs w:val="24"/>
        </w:rPr>
        <w:t>(выплата по прекращению полномочий главы района перенесена на январь 2017 года, финансирование расходов на выплату семьям опекунов на содержание подопечных детей поступило 30 декабря 2016 года).</w:t>
      </w:r>
    </w:p>
    <w:p w:rsidR="006E7832" w:rsidRPr="00E42ECD" w:rsidRDefault="006E7832" w:rsidP="00E10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48" w:rsidRDefault="00CD3DE4" w:rsidP="00E10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093748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МП "Развитие физической культуры и спорта в муниципальном образовании "Нерюнгринский район" 2012-2016 </w:t>
      </w:r>
      <w:r w:rsidR="00DD23C0" w:rsidRPr="00E42ECD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="00093748" w:rsidRPr="00E42EC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86F12" w:rsidRPr="00E42E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3748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Паспортом Программы на 2016 год утверждена сумма 60 178,30 тыс. рублей. Решением</w:t>
      </w:r>
      <w:r w:rsidR="00DB3149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32-й сессии Нерю</w:t>
      </w:r>
      <w:r w:rsidR="00B23C53" w:rsidRPr="00E42ECD">
        <w:rPr>
          <w:rFonts w:ascii="Times New Roman" w:eastAsia="Times New Roman" w:hAnsi="Times New Roman"/>
          <w:sz w:val="24"/>
          <w:szCs w:val="24"/>
          <w:lang w:eastAsia="ru-RU"/>
        </w:rPr>
        <w:t>нгринского районного Совета</w:t>
      </w:r>
      <w:r w:rsidR="00DB3149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от 25.11.2016 № 4-32</w:t>
      </w:r>
      <w:r w:rsidR="00093748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 выделено финансирование в сумме 60 711,50 тыс. рубле. Кассовое исполнение Программы за 2016 год составило 59 822,60 тыс. </w:t>
      </w:r>
      <w:r w:rsidR="00093748" w:rsidRPr="006E7832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  <w:r w:rsidR="00B23C53" w:rsidRPr="006E783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полное исполнение финансирования, обусловлено</w:t>
      </w:r>
      <w:r w:rsidR="00E104F2" w:rsidRPr="006E7832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остатками средств, выделенных </w:t>
      </w:r>
      <w:r w:rsidR="000F19B2" w:rsidRPr="006E7832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учреждению Центр развития физической культуры и спорта Нерюнгринского района «Горняк» (возмещение по больничным листам ФСС</w:t>
      </w:r>
      <w:r w:rsidR="005A56E4" w:rsidRPr="006E7832">
        <w:rPr>
          <w:rFonts w:ascii="Times New Roman" w:eastAsia="Times New Roman" w:hAnsi="Times New Roman"/>
          <w:sz w:val="24"/>
          <w:szCs w:val="24"/>
          <w:lang w:eastAsia="ru-RU"/>
        </w:rPr>
        <w:t>- 217,20 тыс. рублей</w:t>
      </w:r>
      <w:r w:rsidR="000F19B2" w:rsidRPr="006E7832">
        <w:rPr>
          <w:rFonts w:ascii="Times New Roman" w:eastAsia="Times New Roman" w:hAnsi="Times New Roman"/>
          <w:sz w:val="24"/>
          <w:szCs w:val="24"/>
          <w:lang w:eastAsia="ru-RU"/>
        </w:rPr>
        <w:t>; экономия при заключении муниципального контракта</w:t>
      </w:r>
      <w:r w:rsidR="00946450" w:rsidRPr="006E783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05.12.2016 № 0816300017016000278-К «С</w:t>
      </w:r>
      <w:r w:rsidR="00FC16AF" w:rsidRPr="006E7832">
        <w:rPr>
          <w:rFonts w:ascii="Times New Roman" w:eastAsia="Times New Roman" w:hAnsi="Times New Roman"/>
          <w:sz w:val="24"/>
          <w:szCs w:val="24"/>
          <w:lang w:eastAsia="ru-RU"/>
        </w:rPr>
        <w:t>трахование здания</w:t>
      </w:r>
      <w:r w:rsidR="00946450" w:rsidRPr="006E7832">
        <w:rPr>
          <w:rFonts w:ascii="Times New Roman" w:eastAsia="Times New Roman" w:hAnsi="Times New Roman"/>
          <w:sz w:val="24"/>
          <w:szCs w:val="24"/>
          <w:lang w:eastAsia="ru-RU"/>
        </w:rPr>
        <w:t xml:space="preserve"> крытого стадиона «Горняк»</w:t>
      </w:r>
      <w:r w:rsidR="000F19B2" w:rsidRPr="006E783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E7832" w:rsidRPr="006E7832" w:rsidRDefault="006E7832" w:rsidP="00E10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748" w:rsidRDefault="00093748" w:rsidP="00093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832">
        <w:rPr>
          <w:rFonts w:ascii="Times New Roman" w:hAnsi="Times New Roman"/>
          <w:sz w:val="24"/>
          <w:szCs w:val="24"/>
        </w:rPr>
        <w:t xml:space="preserve">6. </w:t>
      </w:r>
      <w:r w:rsidRPr="006E7832">
        <w:rPr>
          <w:rFonts w:ascii="Times New Roman" w:eastAsia="Times New Roman" w:hAnsi="Times New Roman"/>
          <w:sz w:val="24"/>
          <w:szCs w:val="24"/>
          <w:lang w:eastAsia="ru-RU"/>
        </w:rPr>
        <w:t>МП "Развитие архивного дела в муниципальном образовании "Нерюнгринский район" на 2012-2016 годы". Паспортом Программы на 2016 год утверждена</w:t>
      </w:r>
      <w:r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5 076,10 тыс. рублей. Решением </w:t>
      </w:r>
      <w:r w:rsidR="00B24333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33-й сессии Нерюнгринского районного Совета депутатов от 20.12.2016 № 6-33 </w:t>
      </w:r>
      <w:r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 выделено финансирование в сумме 5 200,60 тыс. рубле. Кассовое исполнение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 2016 год составило 5 200,60 тыс. рублей.</w:t>
      </w:r>
      <w:r w:rsidR="00B24333"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 Кассовое исполнение Программы осуществлено до внесения изменений в Программу.</w:t>
      </w:r>
    </w:p>
    <w:p w:rsidR="006E7832" w:rsidRPr="005E4528" w:rsidRDefault="006E7832" w:rsidP="00093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528" w:rsidRDefault="005E4528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528">
        <w:rPr>
          <w:rFonts w:ascii="Times New Roman" w:hAnsi="Times New Roman"/>
          <w:sz w:val="24"/>
          <w:szCs w:val="24"/>
        </w:rPr>
        <w:t xml:space="preserve">7. 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>МП Обеспечение качественным жильем медицинских работников Нерюнгринского района на 2016-2018 годы». Паспортом Программы на 2016 год утверждена сумма 10 000,00 тыс. рублей. Решением Нерюнгринского районного Совета депутатов от 20.12.2016 № 6-33  на 2016 год выделено финансирование в сумме 10 000,00 тыс. рубле</w:t>
      </w:r>
      <w:r w:rsidR="00D9656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>. Кассовое исполнение Программы перенесено на март</w:t>
      </w:r>
      <w:r w:rsidR="00D96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>2017 года в связи с 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>
        <w:rPr>
          <w:rFonts w:ascii="Times New Roman" w:hAnsi="Times New Roman"/>
          <w:sz w:val="24"/>
          <w:szCs w:val="24"/>
        </w:rPr>
        <w:t>униципальный контракт заключен в декабре 2016 года.</w:t>
      </w:r>
    </w:p>
    <w:p w:rsidR="006E7832" w:rsidRDefault="006E7832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562" w:rsidRPr="00D96562" w:rsidRDefault="00D96562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>
        <w:rPr>
          <w:rFonts w:ascii="Times New Roman" w:hAnsi="Times New Roman"/>
          <w:sz w:val="24"/>
          <w:szCs w:val="24"/>
        </w:rPr>
        <w:t>ых программ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CB26BA">
        <w:rPr>
          <w:rFonts w:ascii="Times New Roman" w:hAnsi="Times New Roman"/>
          <w:sz w:val="24"/>
          <w:szCs w:val="24"/>
        </w:rPr>
        <w:t>Нерюнгринский район»</w:t>
      </w:r>
      <w:r w:rsidRPr="00D96562">
        <w:rPr>
          <w:rFonts w:ascii="Times New Roman" w:hAnsi="Times New Roman"/>
          <w:sz w:val="24"/>
          <w:szCs w:val="24"/>
        </w:rPr>
        <w:t>:</w:t>
      </w:r>
    </w:p>
    <w:p w:rsidR="00D96562" w:rsidRPr="00D96562" w:rsidRDefault="00D96562" w:rsidP="00D96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1. В нарушение статьи 33 Положения о бюджетном процессе в Нерюнгринском районе Нерюнгринской районной администрацией </w:t>
      </w:r>
      <w:r w:rsidR="00CB26BA"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 w:rsidR="004A1BDD"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D96562" w:rsidRPr="00D96562" w:rsidRDefault="00D96562" w:rsidP="00D96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2. В нарушение пункта 6.3 раздела </w:t>
      </w:r>
      <w:r w:rsidRPr="00D96562">
        <w:rPr>
          <w:rFonts w:ascii="Times New Roman" w:hAnsi="Times New Roman"/>
          <w:sz w:val="24"/>
          <w:szCs w:val="24"/>
          <w:lang w:val="en-US"/>
        </w:rPr>
        <w:t>VI</w:t>
      </w:r>
      <w:r w:rsidRPr="00D96562">
        <w:rPr>
          <w:rFonts w:ascii="Times New Roman" w:hAnsi="Times New Roman"/>
          <w:sz w:val="24"/>
          <w:szCs w:val="24"/>
        </w:rPr>
        <w:t xml:space="preserve"> Порядка от 02.04.2015 № 696 </w:t>
      </w:r>
      <w:r w:rsidR="00081AC4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="004A1BDD">
        <w:rPr>
          <w:rFonts w:ascii="Times New Roman" w:hAnsi="Times New Roman"/>
          <w:sz w:val="24"/>
          <w:szCs w:val="24"/>
        </w:rPr>
        <w:t xml:space="preserve">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B74B00" w:rsidRPr="009A350E" w:rsidRDefault="00B74B00" w:rsidP="00B74B0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A350E">
        <w:rPr>
          <w:rFonts w:ascii="Times New Roman" w:hAnsi="Times New Roman" w:cs="Times New Roman"/>
          <w:sz w:val="24"/>
          <w:szCs w:val="24"/>
        </w:rPr>
        <w:t xml:space="preserve">В нарушение пункта 5.1. раздела </w:t>
      </w:r>
      <w:r w:rsidRPr="009A35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350E">
        <w:rPr>
          <w:rFonts w:ascii="Times New Roman" w:hAnsi="Times New Roman" w:cs="Times New Roman"/>
          <w:sz w:val="24"/>
          <w:szCs w:val="24"/>
        </w:rPr>
        <w:t xml:space="preserve"> Порядка от 02.04.2015 № 696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A350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350E">
        <w:rPr>
          <w:rFonts w:ascii="Times New Roman" w:hAnsi="Times New Roman" w:cs="Times New Roman"/>
          <w:sz w:val="24"/>
          <w:szCs w:val="24"/>
        </w:rPr>
        <w:t xml:space="preserve"> не прив</w:t>
      </w:r>
      <w:r>
        <w:rPr>
          <w:rFonts w:ascii="Times New Roman" w:hAnsi="Times New Roman" w:cs="Times New Roman"/>
          <w:sz w:val="24"/>
          <w:szCs w:val="24"/>
        </w:rPr>
        <w:t>одятся</w:t>
      </w:r>
      <w:r w:rsidRPr="009A350E">
        <w:rPr>
          <w:rFonts w:ascii="Times New Roman" w:hAnsi="Times New Roman" w:cs="Times New Roman"/>
          <w:sz w:val="24"/>
          <w:szCs w:val="24"/>
        </w:rPr>
        <w:t xml:space="preserve"> в соответствие с решением о бюджете Нерюнгринского района не позднее трех месяцев со дня вступления его в силу.</w:t>
      </w:r>
    </w:p>
    <w:p w:rsidR="002801DD" w:rsidRPr="0063547B" w:rsidRDefault="002801DD" w:rsidP="002801DD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4. </w:t>
      </w:r>
      <w:r w:rsidR="00CB26BA">
        <w:rPr>
          <w:rFonts w:ascii="Times New Roman" w:hAnsi="Times New Roman"/>
          <w:bCs/>
          <w:spacing w:val="3"/>
          <w:sz w:val="24"/>
          <w:szCs w:val="24"/>
        </w:rPr>
        <w:t>Имеет место к</w:t>
      </w:r>
      <w:r w:rsidRPr="0063547B">
        <w:rPr>
          <w:rFonts w:ascii="Times New Roman" w:hAnsi="Times New Roman"/>
          <w:bCs/>
          <w:spacing w:val="3"/>
          <w:sz w:val="24"/>
          <w:szCs w:val="24"/>
        </w:rPr>
        <w:t>ассовое исполнение расходов до внесения изменений в паспорта Программ.</w:t>
      </w:r>
    </w:p>
    <w:p w:rsidR="005E4528" w:rsidRPr="00D96562" w:rsidRDefault="005E4528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14D" w:rsidRPr="00B95310" w:rsidRDefault="005938E8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форме 0503169 «Сведения о дебиторской и кредиторской задолженности» установлено, что </w:t>
      </w:r>
      <w:r w:rsidR="005E4528" w:rsidRPr="00D96562">
        <w:rPr>
          <w:rFonts w:ascii="Times New Roman" w:hAnsi="Times New Roman"/>
          <w:sz w:val="24"/>
          <w:szCs w:val="24"/>
        </w:rPr>
        <w:t xml:space="preserve">общая сумма </w:t>
      </w:r>
      <w:r w:rsidRPr="00D96562">
        <w:rPr>
          <w:rFonts w:ascii="Times New Roman" w:hAnsi="Times New Roman"/>
          <w:sz w:val="24"/>
          <w:szCs w:val="24"/>
        </w:rPr>
        <w:t>дебиторск</w:t>
      </w:r>
      <w:r w:rsidR="005E4528" w:rsidRPr="00D96562">
        <w:rPr>
          <w:rFonts w:ascii="Times New Roman" w:hAnsi="Times New Roman"/>
          <w:sz w:val="24"/>
          <w:szCs w:val="24"/>
        </w:rPr>
        <w:t>ой</w:t>
      </w:r>
      <w:r w:rsidRPr="00D96562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96562">
        <w:rPr>
          <w:rFonts w:ascii="Times New Roman" w:hAnsi="Times New Roman"/>
          <w:sz w:val="24"/>
          <w:szCs w:val="24"/>
        </w:rPr>
        <w:t>и</w:t>
      </w:r>
      <w:r w:rsidRPr="00D96562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D96562" w:rsidRPr="00D96562">
        <w:rPr>
          <w:rFonts w:ascii="Times New Roman" w:hAnsi="Times New Roman"/>
          <w:sz w:val="24"/>
          <w:szCs w:val="24"/>
        </w:rPr>
        <w:t xml:space="preserve"> </w:t>
      </w:r>
      <w:r w:rsidR="00D842ED" w:rsidRPr="00D96562">
        <w:rPr>
          <w:rFonts w:ascii="Times New Roman" w:hAnsi="Times New Roman"/>
          <w:sz w:val="24"/>
          <w:szCs w:val="24"/>
        </w:rPr>
        <w:t>на</w:t>
      </w:r>
      <w:r w:rsidR="00D842ED" w:rsidRPr="00B95310">
        <w:rPr>
          <w:rFonts w:ascii="Times New Roman" w:hAnsi="Times New Roman"/>
          <w:sz w:val="24"/>
          <w:szCs w:val="24"/>
        </w:rPr>
        <w:t xml:space="preserve"> конец 2016 года уменьшилась на 128 254,44 тыс. рублей и составила 465 625,06 тыс. рублей, в том числе просроченная 111 134,12 тыс. рублей.</w:t>
      </w:r>
      <w:r w:rsidR="00426510">
        <w:rPr>
          <w:rFonts w:ascii="Times New Roman" w:hAnsi="Times New Roman"/>
          <w:sz w:val="24"/>
          <w:szCs w:val="24"/>
        </w:rPr>
        <w:t xml:space="preserve"> </w:t>
      </w:r>
      <w:r w:rsidR="00FA314D" w:rsidRPr="00B95310">
        <w:rPr>
          <w:rFonts w:ascii="Times New Roman" w:hAnsi="Times New Roman"/>
          <w:sz w:val="24"/>
          <w:szCs w:val="24"/>
        </w:rPr>
        <w:t>Информация о просроченной дебиторской задолженности в разрезе дебиторов и даты возникновения приведена в таблице:</w:t>
      </w:r>
    </w:p>
    <w:p w:rsidR="00A653D1" w:rsidRPr="00B95310" w:rsidRDefault="00FA314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E32A0" w:rsidRPr="00B95310">
        <w:rPr>
          <w:rFonts w:ascii="Times New Roman" w:hAnsi="Times New Roman"/>
          <w:sz w:val="24"/>
          <w:szCs w:val="24"/>
        </w:rPr>
        <w:t>тыс. руб</w:t>
      </w:r>
      <w:r w:rsidR="00B32A17" w:rsidRPr="00B95310">
        <w:rPr>
          <w:rFonts w:ascii="Times New Roman" w:hAnsi="Times New Roman"/>
          <w:sz w:val="24"/>
          <w:szCs w:val="24"/>
        </w:rPr>
        <w:t>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01"/>
        <w:gridCol w:w="2100"/>
        <w:gridCol w:w="1577"/>
        <w:gridCol w:w="3951"/>
      </w:tblGrid>
      <w:tr w:rsidR="00FA314D" w:rsidRPr="00FA314D" w:rsidTr="00FC16AF">
        <w:trPr>
          <w:trHeight w:val="74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</w:tr>
      <w:tr w:rsidR="00FA314D" w:rsidRPr="00FA314D" w:rsidTr="00FC16AF">
        <w:trPr>
          <w:trHeight w:val="8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ООО </w:t>
            </w:r>
            <w:r w:rsidR="000A7775"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Росэнерго</w:t>
            </w:r>
            <w:r w:rsidR="000A7775"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Предоплата за страхование жизни (спортсменов), в 2017 году планируется закрыть данную задолженность</w:t>
            </w:r>
          </w:p>
        </w:tc>
      </w:tr>
      <w:tr w:rsidR="00FA314D" w:rsidRPr="00FA314D" w:rsidTr="00FC16AF">
        <w:trPr>
          <w:trHeight w:val="1126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ООО "Мегаполис"   </w:t>
            </w:r>
          </w:p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ООО "ЯкутТрансСтрой"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860,67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Приобретены ТМЦ (кровати). Поставщиками нарушены условия договора и муниципального контракта. Исковые заявления поданы в суд</w:t>
            </w:r>
          </w:p>
        </w:tc>
      </w:tr>
      <w:tr w:rsidR="00FA314D" w:rsidRPr="00FA314D" w:rsidTr="00FC16AF">
        <w:trPr>
          <w:trHeight w:val="552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ООО "БИТ"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10,75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Предоплата за обслуживание программного продукта </w:t>
            </w:r>
          </w:p>
        </w:tc>
      </w:tr>
      <w:tr w:rsidR="00FA314D" w:rsidRPr="00FA314D" w:rsidTr="00CD33DC">
        <w:trPr>
          <w:trHeight w:val="183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ООО "Альянс-2005"</w:t>
            </w:r>
          </w:p>
          <w:p w:rsidR="00FA314D" w:rsidRPr="00BC541F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ООО "Орион Строй+"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BC541F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41F">
              <w:rPr>
                <w:rFonts w:ascii="Times New Roman" w:eastAsia="Times New Roman" w:hAnsi="Times New Roman"/>
                <w:color w:val="000000"/>
                <w:lang w:eastAsia="ru-RU"/>
              </w:rPr>
              <w:t>110 162,71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BC5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Предоплата по условиям МК 30% за приобретение жилых помещений в строящихся многоквартирных жилых домах для переселения граждан из аварийного жилищного фонда п. Чульман по этапу 2015 года. На данный момент строительство ещё не завершено</w:t>
            </w:r>
          </w:p>
        </w:tc>
      </w:tr>
      <w:tr w:rsidR="00FA314D" w:rsidRPr="00FA314D" w:rsidTr="00CD33DC">
        <w:trPr>
          <w:trHeight w:val="28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111 134,12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C541F" w:rsidRDefault="00BC541F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21C" w:rsidRDefault="0048221C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Кредиторская задолженность, отраженная в форме (ф. 0503169) на конец 2016 года уменьшилась на 289 679,73 тыс. рублей и составила 189 848,15 тыс. рублей. Вся кредиторская задолженность, отраженная в годов</w:t>
      </w:r>
      <w:r w:rsidR="00DD23C0">
        <w:rPr>
          <w:rFonts w:ascii="Times New Roman" w:hAnsi="Times New Roman"/>
          <w:sz w:val="24"/>
          <w:szCs w:val="24"/>
        </w:rPr>
        <w:t>ой отчетности Нерюнгринской районной администрации является текущей.</w:t>
      </w:r>
    </w:p>
    <w:p w:rsidR="005A6CB1" w:rsidRDefault="005A6CB1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Default="00334542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B88">
        <w:rPr>
          <w:rFonts w:ascii="Times New Roman" w:hAnsi="Times New Roman"/>
          <w:sz w:val="24"/>
          <w:szCs w:val="24"/>
        </w:rPr>
        <w:tab/>
      </w:r>
      <w:r w:rsidR="00E1324D" w:rsidRPr="009F3D3A">
        <w:rPr>
          <w:rFonts w:ascii="Times New Roman" w:hAnsi="Times New Roman"/>
          <w:b/>
          <w:sz w:val="28"/>
          <w:szCs w:val="28"/>
        </w:rPr>
        <w:t>Выводы и предложения по итогам заключения на годовую отчетность Нерюнгринско</w:t>
      </w:r>
      <w:r w:rsidR="00811CA9" w:rsidRPr="009F3D3A">
        <w:rPr>
          <w:rFonts w:ascii="Times New Roman" w:hAnsi="Times New Roman"/>
          <w:b/>
          <w:sz w:val="28"/>
          <w:szCs w:val="28"/>
        </w:rPr>
        <w:t>й районной администрации за 201</w:t>
      </w:r>
      <w:r w:rsidR="00A653D1" w:rsidRPr="009F3D3A">
        <w:rPr>
          <w:rFonts w:ascii="Times New Roman" w:hAnsi="Times New Roman"/>
          <w:b/>
          <w:sz w:val="28"/>
          <w:szCs w:val="28"/>
        </w:rPr>
        <w:t>6</w:t>
      </w:r>
      <w:r w:rsidR="00E1324D" w:rsidRPr="009F3D3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777FE" w:rsidRPr="009F3D3A" w:rsidRDefault="00E777FE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791" w:rsidRPr="00215511" w:rsidRDefault="00832791" w:rsidP="00FC06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F3D3A">
        <w:rPr>
          <w:rFonts w:ascii="Times New Roman" w:hAnsi="Times New Roman" w:cs="Times New Roman"/>
          <w:b w:val="0"/>
          <w:color w:val="auto"/>
        </w:rPr>
        <w:t xml:space="preserve">       </w:t>
      </w:r>
      <w:r w:rsidR="00A653D1" w:rsidRPr="009F3D3A">
        <w:rPr>
          <w:rFonts w:ascii="Times New Roman" w:hAnsi="Times New Roman" w:cs="Times New Roman"/>
          <w:b w:val="0"/>
          <w:color w:val="auto"/>
        </w:rPr>
        <w:tab/>
      </w:r>
      <w:r w:rsidRPr="009F3D3A">
        <w:rPr>
          <w:rFonts w:ascii="Times New Roman" w:hAnsi="Times New Roman" w:cs="Times New Roman"/>
          <w:b w:val="0"/>
          <w:color w:val="auto"/>
        </w:rPr>
        <w:t>1.</w:t>
      </w:r>
      <w:r w:rsidR="00A653D1" w:rsidRPr="009F3D3A">
        <w:rPr>
          <w:rFonts w:ascii="Times New Roman" w:hAnsi="Times New Roman" w:cs="Times New Roman"/>
          <w:b w:val="0"/>
          <w:color w:val="auto"/>
        </w:rPr>
        <w:t xml:space="preserve"> </w:t>
      </w:r>
      <w:r w:rsidR="00DD23C0" w:rsidRPr="009F3D3A">
        <w:rPr>
          <w:rFonts w:ascii="Times New Roman" w:hAnsi="Times New Roman" w:cs="Times New Roman"/>
          <w:b w:val="0"/>
          <w:color w:val="auto"/>
        </w:rPr>
        <w:t xml:space="preserve">Нерюнгринской районной администрацией обеспечено качественное и полное заполнение форм бюджетной отчетности в соответствии: с 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 и Федеральным законом от </w:t>
      </w:r>
      <w:r w:rsidR="00C667C3">
        <w:rPr>
          <w:rFonts w:ascii="Times New Roman" w:hAnsi="Times New Roman" w:cs="Times New Roman"/>
          <w:b w:val="0"/>
          <w:color w:val="auto"/>
        </w:rPr>
        <w:t>0</w:t>
      </w:r>
      <w:r w:rsidR="00DD23C0" w:rsidRPr="009F3D3A">
        <w:rPr>
          <w:rFonts w:ascii="Times New Roman" w:hAnsi="Times New Roman" w:cs="Times New Roman"/>
          <w:b w:val="0"/>
          <w:color w:val="auto"/>
        </w:rPr>
        <w:t>6</w:t>
      </w:r>
      <w:r w:rsidR="00C667C3">
        <w:rPr>
          <w:rFonts w:ascii="Times New Roman" w:hAnsi="Times New Roman" w:cs="Times New Roman"/>
          <w:b w:val="0"/>
          <w:color w:val="auto"/>
        </w:rPr>
        <w:t>.12.</w:t>
      </w:r>
      <w:r w:rsidR="00DD23C0" w:rsidRPr="009F3D3A">
        <w:rPr>
          <w:rFonts w:ascii="Times New Roman" w:hAnsi="Times New Roman" w:cs="Times New Roman"/>
          <w:b w:val="0"/>
          <w:color w:val="auto"/>
        </w:rPr>
        <w:t>2011 № 402-ФЗ</w:t>
      </w:r>
      <w:r w:rsidR="00DD23C0">
        <w:rPr>
          <w:rFonts w:ascii="Times New Roman" w:hAnsi="Times New Roman" w:cs="Times New Roman"/>
          <w:b w:val="0"/>
          <w:color w:val="auto"/>
        </w:rPr>
        <w:t xml:space="preserve"> </w:t>
      </w:r>
      <w:r w:rsidR="00DD23C0" w:rsidRPr="009F3D3A">
        <w:rPr>
          <w:rFonts w:ascii="Times New Roman" w:hAnsi="Times New Roman" w:cs="Times New Roman"/>
          <w:b w:val="0"/>
          <w:color w:val="auto"/>
        </w:rPr>
        <w:t xml:space="preserve">"О </w:t>
      </w:r>
      <w:r w:rsidR="00DD23C0" w:rsidRPr="00215511">
        <w:rPr>
          <w:rFonts w:ascii="Times New Roman" w:hAnsi="Times New Roman" w:cs="Times New Roman"/>
          <w:b w:val="0"/>
          <w:color w:val="auto"/>
        </w:rPr>
        <w:t>бухгалтерском учете".</w:t>
      </w:r>
    </w:p>
    <w:p w:rsidR="00215511" w:rsidRPr="00215511" w:rsidRDefault="00215511" w:rsidP="00215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511">
        <w:rPr>
          <w:rFonts w:ascii="Times New Roman" w:hAnsi="Times New Roman"/>
          <w:sz w:val="24"/>
          <w:szCs w:val="24"/>
        </w:rPr>
        <w:t>2. Проверкой исполнения муниципальных программ муниципального образования «Нерюнгринский район»</w:t>
      </w:r>
      <w:r w:rsidR="002722E6">
        <w:rPr>
          <w:rFonts w:ascii="Times New Roman" w:hAnsi="Times New Roman"/>
          <w:sz w:val="24"/>
          <w:szCs w:val="24"/>
        </w:rPr>
        <w:t xml:space="preserve"> установлено</w:t>
      </w:r>
      <w:r w:rsidRPr="00215511">
        <w:rPr>
          <w:rFonts w:ascii="Times New Roman" w:hAnsi="Times New Roman"/>
          <w:sz w:val="24"/>
          <w:szCs w:val="24"/>
        </w:rPr>
        <w:t>:</w:t>
      </w:r>
    </w:p>
    <w:p w:rsidR="00215511" w:rsidRPr="00215511" w:rsidRDefault="00215511" w:rsidP="00215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в</w:t>
      </w:r>
      <w:r w:rsidRPr="00215511">
        <w:rPr>
          <w:rFonts w:ascii="Times New Roman" w:hAnsi="Times New Roman"/>
          <w:bCs/>
          <w:spacing w:val="3"/>
          <w:sz w:val="24"/>
          <w:szCs w:val="24"/>
        </w:rPr>
        <w:t xml:space="preserve"> нарушение статьи 33 Положения о бюджетном процессе в Нерюнгринском районе Нерюнгринской районной администрацией в полной мере не обеспечена </w:t>
      </w:r>
      <w:r w:rsidRPr="00215511">
        <w:rPr>
          <w:rFonts w:ascii="Times New Roman" w:hAnsi="Times New Roman"/>
          <w:sz w:val="24"/>
          <w:szCs w:val="24"/>
        </w:rPr>
        <w:t>р</w:t>
      </w:r>
      <w:r w:rsidR="002722E6">
        <w:rPr>
          <w:rFonts w:ascii="Times New Roman" w:hAnsi="Times New Roman"/>
          <w:sz w:val="24"/>
          <w:szCs w:val="24"/>
        </w:rPr>
        <w:t xml:space="preserve">езультативность, использования </w:t>
      </w:r>
      <w:r w:rsidRPr="00215511">
        <w:rPr>
          <w:rFonts w:ascii="Times New Roman" w:hAnsi="Times New Roman"/>
          <w:sz w:val="24"/>
          <w:szCs w:val="24"/>
        </w:rPr>
        <w:t>бюджетных ассигнований,  выделенных на реализацию муниципальных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215511" w:rsidRPr="00215511" w:rsidRDefault="00215511" w:rsidP="00215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Pr="00215511">
        <w:rPr>
          <w:rFonts w:ascii="Times New Roman" w:hAnsi="Times New Roman"/>
          <w:sz w:val="24"/>
          <w:szCs w:val="24"/>
        </w:rPr>
        <w:t xml:space="preserve"> нарушение пункта 6.3 раздела </w:t>
      </w:r>
      <w:r w:rsidRPr="00215511">
        <w:rPr>
          <w:rFonts w:ascii="Times New Roman" w:hAnsi="Times New Roman"/>
          <w:sz w:val="24"/>
          <w:szCs w:val="24"/>
          <w:lang w:val="en-US"/>
        </w:rPr>
        <w:t>VI</w:t>
      </w:r>
      <w:r w:rsidRPr="00215511">
        <w:rPr>
          <w:rFonts w:ascii="Times New Roman" w:hAnsi="Times New Roman"/>
          <w:sz w:val="24"/>
          <w:szCs w:val="24"/>
        </w:rPr>
        <w:t xml:space="preserve"> Порядка от 02.04.2015 № 696 </w:t>
      </w:r>
      <w:r w:rsidR="006177E6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Pr="00215511">
        <w:rPr>
          <w:rFonts w:ascii="Times New Roman" w:hAnsi="Times New Roman"/>
          <w:sz w:val="24"/>
          <w:szCs w:val="24"/>
        </w:rPr>
        <w:t xml:space="preserve"> должным образом не осуществляется контроль над ходом ре</w:t>
      </w:r>
      <w:r>
        <w:rPr>
          <w:rFonts w:ascii="Times New Roman" w:hAnsi="Times New Roman"/>
          <w:sz w:val="24"/>
          <w:szCs w:val="24"/>
        </w:rPr>
        <w:t>ализации муниципальных Программ;</w:t>
      </w:r>
    </w:p>
    <w:p w:rsidR="00215511" w:rsidRPr="00215511" w:rsidRDefault="00215511" w:rsidP="002155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15511">
        <w:rPr>
          <w:rFonts w:ascii="Times New Roman" w:hAnsi="Times New Roman" w:cs="Times New Roman"/>
          <w:sz w:val="24"/>
          <w:szCs w:val="24"/>
        </w:rPr>
        <w:t xml:space="preserve"> нарушение пункта 5.1. раздела </w:t>
      </w:r>
      <w:r w:rsidRPr="002155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5511">
        <w:rPr>
          <w:rFonts w:ascii="Times New Roman" w:hAnsi="Times New Roman" w:cs="Times New Roman"/>
          <w:sz w:val="24"/>
          <w:szCs w:val="24"/>
        </w:rPr>
        <w:t xml:space="preserve"> Порядка от 02.04.2015 № 696 ответственными исполнителями Программы не приводятся в соответствие с решением о бюджете Нерюнгринского района не позднее трех месяц</w:t>
      </w:r>
      <w:r>
        <w:rPr>
          <w:rFonts w:ascii="Times New Roman" w:hAnsi="Times New Roman" w:cs="Times New Roman"/>
          <w:sz w:val="24"/>
          <w:szCs w:val="24"/>
        </w:rPr>
        <w:t>ев со дня вступления его в силу;</w:t>
      </w:r>
    </w:p>
    <w:p w:rsidR="00215511" w:rsidRPr="00215511" w:rsidRDefault="00215511" w:rsidP="0021551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и</w:t>
      </w:r>
      <w:r w:rsidRPr="00215511">
        <w:rPr>
          <w:rFonts w:ascii="Times New Roman" w:hAnsi="Times New Roman"/>
          <w:bCs/>
          <w:spacing w:val="3"/>
          <w:sz w:val="24"/>
          <w:szCs w:val="24"/>
        </w:rPr>
        <w:t>меет место кассовое исполнение расходов до внесения изменений в паспорта Программ.</w:t>
      </w:r>
    </w:p>
    <w:p w:rsidR="00334542" w:rsidRDefault="00832791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 xml:space="preserve"> 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 xml:space="preserve">    </w:t>
      </w:r>
      <w:r w:rsidR="00A653D1" w:rsidRPr="009F3D3A">
        <w:rPr>
          <w:rFonts w:ascii="Times New Roman" w:hAnsi="Times New Roman"/>
          <w:sz w:val="24"/>
          <w:szCs w:val="24"/>
        </w:rPr>
        <w:tab/>
      </w:r>
      <w:r w:rsidR="00215511">
        <w:rPr>
          <w:rFonts w:ascii="Times New Roman" w:hAnsi="Times New Roman"/>
          <w:sz w:val="24"/>
          <w:szCs w:val="24"/>
        </w:rPr>
        <w:t>3</w:t>
      </w:r>
      <w:r w:rsidRPr="009F3D3A">
        <w:rPr>
          <w:rFonts w:ascii="Times New Roman" w:hAnsi="Times New Roman"/>
          <w:sz w:val="24"/>
          <w:szCs w:val="24"/>
        </w:rPr>
        <w:t>.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="00AA2C86" w:rsidRPr="009F3D3A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AA2C86">
        <w:rPr>
          <w:rFonts w:ascii="Times New Roman" w:hAnsi="Times New Roman"/>
          <w:sz w:val="24"/>
          <w:szCs w:val="24"/>
        </w:rPr>
        <w:t>8 038 281,7</w:t>
      </w:r>
      <w:r w:rsidR="00AA2C86" w:rsidRPr="009F3D3A">
        <w:rPr>
          <w:rFonts w:ascii="Times New Roman" w:hAnsi="Times New Roman"/>
          <w:sz w:val="24"/>
          <w:szCs w:val="24"/>
        </w:rPr>
        <w:t xml:space="preserve">4 тыс. рублей, в том числе по доходам – </w:t>
      </w:r>
      <w:r w:rsidR="00AA2C86">
        <w:rPr>
          <w:rFonts w:ascii="Times New Roman" w:hAnsi="Times New Roman"/>
          <w:sz w:val="24"/>
          <w:szCs w:val="24"/>
        </w:rPr>
        <w:t>5 023 746,98</w:t>
      </w:r>
      <w:r w:rsidR="00AA2C86" w:rsidRPr="009F3D3A">
        <w:rPr>
          <w:rFonts w:ascii="Times New Roman" w:hAnsi="Times New Roman"/>
          <w:sz w:val="24"/>
          <w:szCs w:val="24"/>
        </w:rPr>
        <w:t xml:space="preserve"> тыс. рублей; по расходам – </w:t>
      </w:r>
      <w:r w:rsidR="00AA2C86">
        <w:rPr>
          <w:rFonts w:ascii="Times New Roman" w:hAnsi="Times New Roman"/>
          <w:sz w:val="24"/>
          <w:szCs w:val="24"/>
        </w:rPr>
        <w:t>3 014 534,76</w:t>
      </w:r>
      <w:r w:rsidR="00AA2C86" w:rsidRPr="009F3D3A">
        <w:rPr>
          <w:rFonts w:ascii="Times New Roman" w:hAnsi="Times New Roman"/>
          <w:sz w:val="24"/>
          <w:szCs w:val="24"/>
        </w:rPr>
        <w:t xml:space="preserve"> тыс. рублей.</w:t>
      </w:r>
    </w:p>
    <w:p w:rsidR="003B1571" w:rsidRDefault="00215511" w:rsidP="00AA2C8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4</w:t>
      </w:r>
      <w:r w:rsidR="00A653D1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AA2C86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</w:t>
      </w:r>
      <w:r w:rsidR="00AA2C8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Нерюнгринской районной администрацией </w:t>
      </w:r>
      <w:r w:rsidR="00AA2C86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годовой отчетности.</w:t>
      </w:r>
    </w:p>
    <w:p w:rsidR="003B1571" w:rsidRDefault="003B1571" w:rsidP="00984A1C">
      <w:pPr>
        <w:shd w:val="clear" w:color="auto" w:fill="FFFFFF"/>
        <w:spacing w:after="0" w:line="240" w:lineRule="auto"/>
        <w:ind w:right="38"/>
        <w:jc w:val="both"/>
      </w:pPr>
    </w:p>
    <w:p w:rsidR="00AA2C86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AA2C86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AA2C86" w:rsidRPr="009F3D3A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О.В. Галимова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«Нерюнгринский район»                                                      В. Н. </w:t>
      </w:r>
      <w:proofErr w:type="spellStart"/>
      <w:r>
        <w:rPr>
          <w:rFonts w:ascii="Times New Roman" w:hAnsi="Times New Roman"/>
          <w:sz w:val="24"/>
          <w:szCs w:val="24"/>
        </w:rPr>
        <w:t>Станиловский</w:t>
      </w:r>
      <w:proofErr w:type="spellEnd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МУ ЦБ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И. С. </w:t>
      </w:r>
      <w:proofErr w:type="spellStart"/>
      <w:r>
        <w:rPr>
          <w:rFonts w:ascii="Times New Roman" w:hAnsi="Times New Roman"/>
          <w:sz w:val="24"/>
          <w:szCs w:val="24"/>
        </w:rPr>
        <w:t>Печеневская</w:t>
      </w:r>
      <w:proofErr w:type="spellEnd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272D38">
      <w:footerReference w:type="even" r:id="rId7"/>
      <w:footerReference w:type="default" r:id="rId8"/>
      <w:pgSz w:w="11906" w:h="16838" w:code="9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CB" w:rsidRDefault="008456CB">
      <w:pPr>
        <w:spacing w:after="0" w:line="240" w:lineRule="auto"/>
      </w:pPr>
      <w:r>
        <w:separator/>
      </w:r>
    </w:p>
  </w:endnote>
  <w:endnote w:type="continuationSeparator" w:id="0">
    <w:p w:rsidR="008456CB" w:rsidRDefault="008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60" w:rsidRDefault="00F57560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560" w:rsidRDefault="00F57560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60" w:rsidRDefault="00F57560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C86">
      <w:rPr>
        <w:rStyle w:val="a5"/>
        <w:noProof/>
      </w:rPr>
      <w:t>12</w:t>
    </w:r>
    <w:r>
      <w:rPr>
        <w:rStyle w:val="a5"/>
      </w:rPr>
      <w:fldChar w:fldCharType="end"/>
    </w:r>
  </w:p>
  <w:p w:rsidR="00F57560" w:rsidRDefault="00F57560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CB" w:rsidRDefault="008456CB">
      <w:pPr>
        <w:spacing w:after="0" w:line="240" w:lineRule="auto"/>
      </w:pPr>
      <w:r>
        <w:separator/>
      </w:r>
    </w:p>
  </w:footnote>
  <w:footnote w:type="continuationSeparator" w:id="0">
    <w:p w:rsidR="008456CB" w:rsidRDefault="0084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48C2"/>
    <w:rsid w:val="000061E4"/>
    <w:rsid w:val="0000693E"/>
    <w:rsid w:val="0001141B"/>
    <w:rsid w:val="0001566A"/>
    <w:rsid w:val="00034905"/>
    <w:rsid w:val="00043F7D"/>
    <w:rsid w:val="00053801"/>
    <w:rsid w:val="0005764C"/>
    <w:rsid w:val="000658C3"/>
    <w:rsid w:val="00073887"/>
    <w:rsid w:val="00074964"/>
    <w:rsid w:val="00081AC4"/>
    <w:rsid w:val="00081F6E"/>
    <w:rsid w:val="00086EF7"/>
    <w:rsid w:val="00090843"/>
    <w:rsid w:val="000922CD"/>
    <w:rsid w:val="00093748"/>
    <w:rsid w:val="0009707B"/>
    <w:rsid w:val="000A7775"/>
    <w:rsid w:val="000C1B12"/>
    <w:rsid w:val="000C6350"/>
    <w:rsid w:val="000D0C4C"/>
    <w:rsid w:val="000E1564"/>
    <w:rsid w:val="000E228E"/>
    <w:rsid w:val="000F1987"/>
    <w:rsid w:val="000F19B2"/>
    <w:rsid w:val="000F26D5"/>
    <w:rsid w:val="00100031"/>
    <w:rsid w:val="001076B4"/>
    <w:rsid w:val="001242F4"/>
    <w:rsid w:val="00125F6D"/>
    <w:rsid w:val="001310C5"/>
    <w:rsid w:val="0013198E"/>
    <w:rsid w:val="0013533D"/>
    <w:rsid w:val="00136B88"/>
    <w:rsid w:val="00142A08"/>
    <w:rsid w:val="00146433"/>
    <w:rsid w:val="0014693D"/>
    <w:rsid w:val="00146999"/>
    <w:rsid w:val="001512EA"/>
    <w:rsid w:val="00166076"/>
    <w:rsid w:val="00182D1B"/>
    <w:rsid w:val="001873E2"/>
    <w:rsid w:val="00192B43"/>
    <w:rsid w:val="001963F0"/>
    <w:rsid w:val="001A5598"/>
    <w:rsid w:val="001B3456"/>
    <w:rsid w:val="001C07D7"/>
    <w:rsid w:val="001C1464"/>
    <w:rsid w:val="001C6DD6"/>
    <w:rsid w:val="001D10B5"/>
    <w:rsid w:val="001F17C8"/>
    <w:rsid w:val="001F3702"/>
    <w:rsid w:val="0020148D"/>
    <w:rsid w:val="00201530"/>
    <w:rsid w:val="00201F27"/>
    <w:rsid w:val="002153BC"/>
    <w:rsid w:val="00215511"/>
    <w:rsid w:val="00220408"/>
    <w:rsid w:val="0022049E"/>
    <w:rsid w:val="00220934"/>
    <w:rsid w:val="00225B4F"/>
    <w:rsid w:val="00230012"/>
    <w:rsid w:val="0023047C"/>
    <w:rsid w:val="0023546B"/>
    <w:rsid w:val="00237CBB"/>
    <w:rsid w:val="0024765C"/>
    <w:rsid w:val="00263E44"/>
    <w:rsid w:val="0026628F"/>
    <w:rsid w:val="00271D4E"/>
    <w:rsid w:val="002722E6"/>
    <w:rsid w:val="00272D38"/>
    <w:rsid w:val="002801DD"/>
    <w:rsid w:val="002853F3"/>
    <w:rsid w:val="002869D2"/>
    <w:rsid w:val="00286F12"/>
    <w:rsid w:val="00294AEE"/>
    <w:rsid w:val="002A617A"/>
    <w:rsid w:val="002B73D6"/>
    <w:rsid w:val="002D001C"/>
    <w:rsid w:val="002D3709"/>
    <w:rsid w:val="002D3D0F"/>
    <w:rsid w:val="002D4192"/>
    <w:rsid w:val="002D48FD"/>
    <w:rsid w:val="002E70F0"/>
    <w:rsid w:val="002E7DD7"/>
    <w:rsid w:val="002F3B63"/>
    <w:rsid w:val="003012DD"/>
    <w:rsid w:val="0031237E"/>
    <w:rsid w:val="003134C3"/>
    <w:rsid w:val="003143E8"/>
    <w:rsid w:val="00317474"/>
    <w:rsid w:val="00321871"/>
    <w:rsid w:val="0032277A"/>
    <w:rsid w:val="00330611"/>
    <w:rsid w:val="00334542"/>
    <w:rsid w:val="003363EC"/>
    <w:rsid w:val="00336728"/>
    <w:rsid w:val="0034303E"/>
    <w:rsid w:val="003543A7"/>
    <w:rsid w:val="00355392"/>
    <w:rsid w:val="003558B4"/>
    <w:rsid w:val="00357101"/>
    <w:rsid w:val="0036684B"/>
    <w:rsid w:val="0037339A"/>
    <w:rsid w:val="003806CD"/>
    <w:rsid w:val="00381CF8"/>
    <w:rsid w:val="003867BE"/>
    <w:rsid w:val="00392A4A"/>
    <w:rsid w:val="0039624B"/>
    <w:rsid w:val="0039799E"/>
    <w:rsid w:val="003A5C62"/>
    <w:rsid w:val="003B1571"/>
    <w:rsid w:val="003B66DC"/>
    <w:rsid w:val="003B7B02"/>
    <w:rsid w:val="003C1080"/>
    <w:rsid w:val="003C44C2"/>
    <w:rsid w:val="003C4853"/>
    <w:rsid w:val="003E0BF9"/>
    <w:rsid w:val="003E1028"/>
    <w:rsid w:val="003E14CD"/>
    <w:rsid w:val="003E2FDE"/>
    <w:rsid w:val="003E7AB1"/>
    <w:rsid w:val="003F5EC1"/>
    <w:rsid w:val="003F76A5"/>
    <w:rsid w:val="0040214A"/>
    <w:rsid w:val="004066FB"/>
    <w:rsid w:val="00412BFD"/>
    <w:rsid w:val="00412CCA"/>
    <w:rsid w:val="00415C7F"/>
    <w:rsid w:val="00426510"/>
    <w:rsid w:val="00426D1C"/>
    <w:rsid w:val="00431FF6"/>
    <w:rsid w:val="00442C3C"/>
    <w:rsid w:val="00445EE3"/>
    <w:rsid w:val="004465CF"/>
    <w:rsid w:val="00457ED2"/>
    <w:rsid w:val="004638A4"/>
    <w:rsid w:val="00464BC5"/>
    <w:rsid w:val="00474AB4"/>
    <w:rsid w:val="0048221C"/>
    <w:rsid w:val="0048543B"/>
    <w:rsid w:val="004855F6"/>
    <w:rsid w:val="004873C4"/>
    <w:rsid w:val="00490BD3"/>
    <w:rsid w:val="00497603"/>
    <w:rsid w:val="004A1BDD"/>
    <w:rsid w:val="004A3809"/>
    <w:rsid w:val="004B35BA"/>
    <w:rsid w:val="004B57DA"/>
    <w:rsid w:val="004B62FA"/>
    <w:rsid w:val="004B7993"/>
    <w:rsid w:val="004D033B"/>
    <w:rsid w:val="004D1126"/>
    <w:rsid w:val="004D2B0C"/>
    <w:rsid w:val="004E3D53"/>
    <w:rsid w:val="004E75E4"/>
    <w:rsid w:val="004E7A73"/>
    <w:rsid w:val="004F5B55"/>
    <w:rsid w:val="004F6752"/>
    <w:rsid w:val="00505BC7"/>
    <w:rsid w:val="0050756E"/>
    <w:rsid w:val="00524D74"/>
    <w:rsid w:val="0053278C"/>
    <w:rsid w:val="005403A2"/>
    <w:rsid w:val="00541649"/>
    <w:rsid w:val="00545033"/>
    <w:rsid w:val="00560812"/>
    <w:rsid w:val="00561155"/>
    <w:rsid w:val="00566B3A"/>
    <w:rsid w:val="00566EF9"/>
    <w:rsid w:val="005755E8"/>
    <w:rsid w:val="00575E84"/>
    <w:rsid w:val="005772B1"/>
    <w:rsid w:val="00580C41"/>
    <w:rsid w:val="00587F9C"/>
    <w:rsid w:val="00590DFD"/>
    <w:rsid w:val="005926E0"/>
    <w:rsid w:val="005938E8"/>
    <w:rsid w:val="00596895"/>
    <w:rsid w:val="00597AB1"/>
    <w:rsid w:val="005A2BCA"/>
    <w:rsid w:val="005A48E2"/>
    <w:rsid w:val="005A56E4"/>
    <w:rsid w:val="005A6CB1"/>
    <w:rsid w:val="005B6789"/>
    <w:rsid w:val="005C0FCB"/>
    <w:rsid w:val="005C6242"/>
    <w:rsid w:val="005E4528"/>
    <w:rsid w:val="005E6BB6"/>
    <w:rsid w:val="005E7705"/>
    <w:rsid w:val="00602CF0"/>
    <w:rsid w:val="006177E6"/>
    <w:rsid w:val="006230F3"/>
    <w:rsid w:val="00631A35"/>
    <w:rsid w:val="0063547B"/>
    <w:rsid w:val="006414CA"/>
    <w:rsid w:val="006525EF"/>
    <w:rsid w:val="00655EDB"/>
    <w:rsid w:val="00666882"/>
    <w:rsid w:val="00667232"/>
    <w:rsid w:val="00670B63"/>
    <w:rsid w:val="00670E52"/>
    <w:rsid w:val="006715E5"/>
    <w:rsid w:val="006B005E"/>
    <w:rsid w:val="006B0B29"/>
    <w:rsid w:val="006B1F28"/>
    <w:rsid w:val="006B52D7"/>
    <w:rsid w:val="006C4CFD"/>
    <w:rsid w:val="006C5027"/>
    <w:rsid w:val="006D478D"/>
    <w:rsid w:val="006D7D6E"/>
    <w:rsid w:val="006E4AAB"/>
    <w:rsid w:val="006E5AC3"/>
    <w:rsid w:val="006E7832"/>
    <w:rsid w:val="0070372B"/>
    <w:rsid w:val="00715089"/>
    <w:rsid w:val="00716A02"/>
    <w:rsid w:val="00721719"/>
    <w:rsid w:val="00727BE8"/>
    <w:rsid w:val="00730296"/>
    <w:rsid w:val="00754477"/>
    <w:rsid w:val="00755007"/>
    <w:rsid w:val="007608BF"/>
    <w:rsid w:val="00761618"/>
    <w:rsid w:val="00762F99"/>
    <w:rsid w:val="00764811"/>
    <w:rsid w:val="00776085"/>
    <w:rsid w:val="00777F31"/>
    <w:rsid w:val="007806A3"/>
    <w:rsid w:val="00782BCE"/>
    <w:rsid w:val="007909B7"/>
    <w:rsid w:val="00790DDC"/>
    <w:rsid w:val="007A60FA"/>
    <w:rsid w:val="007B025B"/>
    <w:rsid w:val="007B1F47"/>
    <w:rsid w:val="007B69A0"/>
    <w:rsid w:val="007C1137"/>
    <w:rsid w:val="007C2A90"/>
    <w:rsid w:val="007C2F02"/>
    <w:rsid w:val="007D2CE8"/>
    <w:rsid w:val="007D4F4D"/>
    <w:rsid w:val="007E23B8"/>
    <w:rsid w:val="007E32A0"/>
    <w:rsid w:val="007F64B3"/>
    <w:rsid w:val="008039B4"/>
    <w:rsid w:val="008044EB"/>
    <w:rsid w:val="008054DA"/>
    <w:rsid w:val="00806428"/>
    <w:rsid w:val="00811CA9"/>
    <w:rsid w:val="008265E1"/>
    <w:rsid w:val="00832791"/>
    <w:rsid w:val="008332C6"/>
    <w:rsid w:val="00844559"/>
    <w:rsid w:val="008456CB"/>
    <w:rsid w:val="00847F50"/>
    <w:rsid w:val="00851772"/>
    <w:rsid w:val="00853175"/>
    <w:rsid w:val="00866FFB"/>
    <w:rsid w:val="008720F3"/>
    <w:rsid w:val="00876F11"/>
    <w:rsid w:val="00882748"/>
    <w:rsid w:val="008852F1"/>
    <w:rsid w:val="00897705"/>
    <w:rsid w:val="008A01D0"/>
    <w:rsid w:val="008A42D4"/>
    <w:rsid w:val="008A45DF"/>
    <w:rsid w:val="008A7CB9"/>
    <w:rsid w:val="008C2F65"/>
    <w:rsid w:val="008C46B5"/>
    <w:rsid w:val="008C72CF"/>
    <w:rsid w:val="008D75F9"/>
    <w:rsid w:val="008E216A"/>
    <w:rsid w:val="008E2852"/>
    <w:rsid w:val="008E6888"/>
    <w:rsid w:val="008E7411"/>
    <w:rsid w:val="008F142C"/>
    <w:rsid w:val="008F1EFC"/>
    <w:rsid w:val="008F44FA"/>
    <w:rsid w:val="008F54CB"/>
    <w:rsid w:val="0090052E"/>
    <w:rsid w:val="0090108D"/>
    <w:rsid w:val="0090548F"/>
    <w:rsid w:val="00905B44"/>
    <w:rsid w:val="009166F7"/>
    <w:rsid w:val="00917C34"/>
    <w:rsid w:val="00920ABC"/>
    <w:rsid w:val="009232A1"/>
    <w:rsid w:val="00926C37"/>
    <w:rsid w:val="0093015E"/>
    <w:rsid w:val="009342FE"/>
    <w:rsid w:val="00935CB9"/>
    <w:rsid w:val="009374DD"/>
    <w:rsid w:val="0094276D"/>
    <w:rsid w:val="00945D9E"/>
    <w:rsid w:val="00946450"/>
    <w:rsid w:val="009472EB"/>
    <w:rsid w:val="00950012"/>
    <w:rsid w:val="00950D9C"/>
    <w:rsid w:val="0095263E"/>
    <w:rsid w:val="00953AF7"/>
    <w:rsid w:val="00960397"/>
    <w:rsid w:val="00970A15"/>
    <w:rsid w:val="00984A1C"/>
    <w:rsid w:val="00990DFC"/>
    <w:rsid w:val="00994A0C"/>
    <w:rsid w:val="009A350E"/>
    <w:rsid w:val="009A4496"/>
    <w:rsid w:val="009B0E97"/>
    <w:rsid w:val="009C3F65"/>
    <w:rsid w:val="009D6C7A"/>
    <w:rsid w:val="009E0147"/>
    <w:rsid w:val="009E1D96"/>
    <w:rsid w:val="009E1F39"/>
    <w:rsid w:val="009E395F"/>
    <w:rsid w:val="009F253F"/>
    <w:rsid w:val="009F3D3A"/>
    <w:rsid w:val="00A12333"/>
    <w:rsid w:val="00A14AD5"/>
    <w:rsid w:val="00A23553"/>
    <w:rsid w:val="00A25A5F"/>
    <w:rsid w:val="00A27B5D"/>
    <w:rsid w:val="00A3091A"/>
    <w:rsid w:val="00A3418D"/>
    <w:rsid w:val="00A356D3"/>
    <w:rsid w:val="00A37D8C"/>
    <w:rsid w:val="00A410F5"/>
    <w:rsid w:val="00A4753B"/>
    <w:rsid w:val="00A5120A"/>
    <w:rsid w:val="00A51298"/>
    <w:rsid w:val="00A531EE"/>
    <w:rsid w:val="00A53E98"/>
    <w:rsid w:val="00A56105"/>
    <w:rsid w:val="00A624EF"/>
    <w:rsid w:val="00A653D1"/>
    <w:rsid w:val="00A67493"/>
    <w:rsid w:val="00A826D4"/>
    <w:rsid w:val="00A84B8D"/>
    <w:rsid w:val="00A97F23"/>
    <w:rsid w:val="00AA2C86"/>
    <w:rsid w:val="00AB0F1A"/>
    <w:rsid w:val="00AB42C7"/>
    <w:rsid w:val="00AB5B0C"/>
    <w:rsid w:val="00AC1452"/>
    <w:rsid w:val="00AC67C8"/>
    <w:rsid w:val="00AD3274"/>
    <w:rsid w:val="00AF46AA"/>
    <w:rsid w:val="00AF79FC"/>
    <w:rsid w:val="00B04AB1"/>
    <w:rsid w:val="00B22EBE"/>
    <w:rsid w:val="00B23C53"/>
    <w:rsid w:val="00B24333"/>
    <w:rsid w:val="00B30CED"/>
    <w:rsid w:val="00B30E2A"/>
    <w:rsid w:val="00B32A17"/>
    <w:rsid w:val="00B3456B"/>
    <w:rsid w:val="00B355B2"/>
    <w:rsid w:val="00B41034"/>
    <w:rsid w:val="00B50D29"/>
    <w:rsid w:val="00B536CA"/>
    <w:rsid w:val="00B55D90"/>
    <w:rsid w:val="00B65FB5"/>
    <w:rsid w:val="00B70AB6"/>
    <w:rsid w:val="00B74B00"/>
    <w:rsid w:val="00B75F61"/>
    <w:rsid w:val="00B91A55"/>
    <w:rsid w:val="00B93F58"/>
    <w:rsid w:val="00B94A62"/>
    <w:rsid w:val="00B95310"/>
    <w:rsid w:val="00B97D0A"/>
    <w:rsid w:val="00BB2C75"/>
    <w:rsid w:val="00BB5EF2"/>
    <w:rsid w:val="00BB7065"/>
    <w:rsid w:val="00BB70F3"/>
    <w:rsid w:val="00BC066B"/>
    <w:rsid w:val="00BC06AB"/>
    <w:rsid w:val="00BC541F"/>
    <w:rsid w:val="00BC5FC4"/>
    <w:rsid w:val="00BD3D77"/>
    <w:rsid w:val="00BD427B"/>
    <w:rsid w:val="00BD7D93"/>
    <w:rsid w:val="00BE00E5"/>
    <w:rsid w:val="00BF1482"/>
    <w:rsid w:val="00BF15DF"/>
    <w:rsid w:val="00C21013"/>
    <w:rsid w:val="00C2181B"/>
    <w:rsid w:val="00C23FB7"/>
    <w:rsid w:val="00C41B8B"/>
    <w:rsid w:val="00C42165"/>
    <w:rsid w:val="00C44316"/>
    <w:rsid w:val="00C46C31"/>
    <w:rsid w:val="00C512AD"/>
    <w:rsid w:val="00C667C3"/>
    <w:rsid w:val="00C72298"/>
    <w:rsid w:val="00C90F39"/>
    <w:rsid w:val="00CA603D"/>
    <w:rsid w:val="00CB26BA"/>
    <w:rsid w:val="00CC08D6"/>
    <w:rsid w:val="00CC5652"/>
    <w:rsid w:val="00CD33DC"/>
    <w:rsid w:val="00CD3DE4"/>
    <w:rsid w:val="00CD7430"/>
    <w:rsid w:val="00CE5784"/>
    <w:rsid w:val="00CF00E2"/>
    <w:rsid w:val="00D0095B"/>
    <w:rsid w:val="00D12977"/>
    <w:rsid w:val="00D15B7A"/>
    <w:rsid w:val="00D16A98"/>
    <w:rsid w:val="00D20324"/>
    <w:rsid w:val="00D27EDC"/>
    <w:rsid w:val="00D32799"/>
    <w:rsid w:val="00D35F8C"/>
    <w:rsid w:val="00D41339"/>
    <w:rsid w:val="00D416F1"/>
    <w:rsid w:val="00D43CE5"/>
    <w:rsid w:val="00D45ED4"/>
    <w:rsid w:val="00D50260"/>
    <w:rsid w:val="00D523D5"/>
    <w:rsid w:val="00D52AF1"/>
    <w:rsid w:val="00D7091B"/>
    <w:rsid w:val="00D710F4"/>
    <w:rsid w:val="00D74679"/>
    <w:rsid w:val="00D76C59"/>
    <w:rsid w:val="00D842ED"/>
    <w:rsid w:val="00D94F09"/>
    <w:rsid w:val="00D95325"/>
    <w:rsid w:val="00D96562"/>
    <w:rsid w:val="00DB3149"/>
    <w:rsid w:val="00DC6137"/>
    <w:rsid w:val="00DC7187"/>
    <w:rsid w:val="00DD0374"/>
    <w:rsid w:val="00DD23C0"/>
    <w:rsid w:val="00DD277A"/>
    <w:rsid w:val="00DD5E12"/>
    <w:rsid w:val="00DE3313"/>
    <w:rsid w:val="00DE44B4"/>
    <w:rsid w:val="00DE5564"/>
    <w:rsid w:val="00DF0706"/>
    <w:rsid w:val="00DF25E5"/>
    <w:rsid w:val="00DF2A89"/>
    <w:rsid w:val="00DF5A70"/>
    <w:rsid w:val="00E00566"/>
    <w:rsid w:val="00E073D3"/>
    <w:rsid w:val="00E104F2"/>
    <w:rsid w:val="00E1324D"/>
    <w:rsid w:val="00E15721"/>
    <w:rsid w:val="00E15F56"/>
    <w:rsid w:val="00E164DA"/>
    <w:rsid w:val="00E16EDA"/>
    <w:rsid w:val="00E176A9"/>
    <w:rsid w:val="00E21422"/>
    <w:rsid w:val="00E324FE"/>
    <w:rsid w:val="00E3429F"/>
    <w:rsid w:val="00E41B50"/>
    <w:rsid w:val="00E42ECD"/>
    <w:rsid w:val="00E436D3"/>
    <w:rsid w:val="00E55FFD"/>
    <w:rsid w:val="00E56E55"/>
    <w:rsid w:val="00E57C22"/>
    <w:rsid w:val="00E637D4"/>
    <w:rsid w:val="00E66E7D"/>
    <w:rsid w:val="00E67063"/>
    <w:rsid w:val="00E71CEA"/>
    <w:rsid w:val="00E75409"/>
    <w:rsid w:val="00E75D7C"/>
    <w:rsid w:val="00E777FE"/>
    <w:rsid w:val="00E77D61"/>
    <w:rsid w:val="00E84870"/>
    <w:rsid w:val="00E84C8D"/>
    <w:rsid w:val="00E87AFD"/>
    <w:rsid w:val="00EA2E63"/>
    <w:rsid w:val="00EA34F9"/>
    <w:rsid w:val="00EA6E8C"/>
    <w:rsid w:val="00EB2A67"/>
    <w:rsid w:val="00EC77ED"/>
    <w:rsid w:val="00EC79D6"/>
    <w:rsid w:val="00ED410B"/>
    <w:rsid w:val="00EE3027"/>
    <w:rsid w:val="00EE4BAC"/>
    <w:rsid w:val="00EE563D"/>
    <w:rsid w:val="00EF1738"/>
    <w:rsid w:val="00EF623E"/>
    <w:rsid w:val="00EF637A"/>
    <w:rsid w:val="00EF7EF3"/>
    <w:rsid w:val="00F038D3"/>
    <w:rsid w:val="00F142B6"/>
    <w:rsid w:val="00F16582"/>
    <w:rsid w:val="00F2525A"/>
    <w:rsid w:val="00F2532F"/>
    <w:rsid w:val="00F25491"/>
    <w:rsid w:val="00F26593"/>
    <w:rsid w:val="00F27CD5"/>
    <w:rsid w:val="00F30225"/>
    <w:rsid w:val="00F34537"/>
    <w:rsid w:val="00F36DAB"/>
    <w:rsid w:val="00F42718"/>
    <w:rsid w:val="00F454A0"/>
    <w:rsid w:val="00F5021F"/>
    <w:rsid w:val="00F57560"/>
    <w:rsid w:val="00F576BC"/>
    <w:rsid w:val="00F61922"/>
    <w:rsid w:val="00FA1DCD"/>
    <w:rsid w:val="00FA314D"/>
    <w:rsid w:val="00FA39CF"/>
    <w:rsid w:val="00FA54BC"/>
    <w:rsid w:val="00FB0E13"/>
    <w:rsid w:val="00FB0F75"/>
    <w:rsid w:val="00FB47CB"/>
    <w:rsid w:val="00FC06EE"/>
    <w:rsid w:val="00FC0799"/>
    <w:rsid w:val="00FC16AF"/>
    <w:rsid w:val="00FC2096"/>
    <w:rsid w:val="00FC6F0F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12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2017-04-12T06:57:00Z</cp:lastPrinted>
  <dcterms:created xsi:type="dcterms:W3CDTF">2014-03-28T06:18:00Z</dcterms:created>
  <dcterms:modified xsi:type="dcterms:W3CDTF">2017-04-13T02:51:00Z</dcterms:modified>
</cp:coreProperties>
</file>